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A0DCB" w14:textId="48D3F367" w:rsidR="008B2C4F" w:rsidRPr="004A659A" w:rsidRDefault="008B2C4F" w:rsidP="008B2C4F">
      <w:pPr>
        <w:tabs>
          <w:tab w:val="right" w:pos="9356"/>
          <w:tab w:val="right" w:pos="10206"/>
        </w:tabs>
        <w:rPr>
          <w:rFonts w:ascii="Arial" w:hAnsi="Arial" w:cs="Arial"/>
          <w:b/>
          <w:noProof/>
          <w:sz w:val="24"/>
          <w:lang w:eastAsia="ja-JP"/>
        </w:rPr>
      </w:pPr>
      <w:bookmarkStart w:id="0" w:name="_Hlk43883961"/>
      <w:r w:rsidRPr="004A659A">
        <w:rPr>
          <w:rFonts w:ascii="Arial" w:hAnsi="Arial" w:cs="Arial"/>
          <w:b/>
          <w:noProof/>
          <w:sz w:val="24"/>
          <w:lang w:eastAsia="ja-JP"/>
        </w:rPr>
        <w:t>3GPP TSG-RAN WG4 Meeting #</w:t>
      </w:r>
      <w:r w:rsidR="00260A05">
        <w:rPr>
          <w:rFonts w:ascii="Arial" w:hAnsi="Arial" w:cs="Arial"/>
          <w:b/>
          <w:noProof/>
          <w:sz w:val="24"/>
          <w:lang w:eastAsia="ja-JP"/>
        </w:rPr>
        <w:t>10</w:t>
      </w:r>
      <w:r w:rsidR="00D4400B">
        <w:rPr>
          <w:rFonts w:ascii="Arial" w:hAnsi="Arial" w:cs="Arial"/>
          <w:b/>
          <w:noProof/>
          <w:sz w:val="24"/>
          <w:lang w:eastAsia="ja-JP"/>
        </w:rPr>
        <w:t>8</w:t>
      </w:r>
      <w:r w:rsidR="00356882" w:rsidRPr="004A659A">
        <w:rPr>
          <w:rFonts w:ascii="Arial" w:hAnsi="Arial" w:cs="Arial"/>
          <w:b/>
          <w:noProof/>
          <w:sz w:val="24"/>
          <w:lang w:eastAsia="ja-JP"/>
        </w:rPr>
        <w:tab/>
      </w:r>
      <w:r w:rsidRPr="00FB47F0">
        <w:rPr>
          <w:rFonts w:ascii="Arial" w:hAnsi="Arial" w:cs="Arial"/>
          <w:b/>
          <w:noProof/>
          <w:sz w:val="24"/>
          <w:lang w:eastAsia="ja-JP"/>
        </w:rPr>
        <w:t>R4-2</w:t>
      </w:r>
      <w:r w:rsidR="00260A05" w:rsidRPr="00FB47F0">
        <w:rPr>
          <w:rFonts w:ascii="Arial" w:hAnsi="Arial" w:cs="Arial"/>
          <w:b/>
          <w:noProof/>
          <w:sz w:val="24"/>
          <w:lang w:eastAsia="ja-JP"/>
        </w:rPr>
        <w:t>3</w:t>
      </w:r>
      <w:r w:rsidR="00FB47F0" w:rsidRPr="00FB47F0">
        <w:rPr>
          <w:rFonts w:ascii="Arial" w:hAnsi="Arial" w:cs="Arial"/>
          <w:b/>
          <w:noProof/>
          <w:sz w:val="24"/>
          <w:lang w:eastAsia="ja-JP"/>
        </w:rPr>
        <w:t>12064</w:t>
      </w:r>
    </w:p>
    <w:p w14:paraId="26C689EC" w14:textId="13836524" w:rsidR="00A21CEE" w:rsidRDefault="00D4400B" w:rsidP="00A21CEE">
      <w:pPr>
        <w:pStyle w:val="Header"/>
        <w:tabs>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Toulouse</w:t>
      </w:r>
      <w:r w:rsidR="00DE39E6">
        <w:rPr>
          <w:rFonts w:ascii="Arial" w:eastAsia="SimSun" w:hAnsi="Arial" w:cs="Arial"/>
          <w:b/>
          <w:sz w:val="24"/>
          <w:szCs w:val="24"/>
          <w:lang w:eastAsia="zh-CN"/>
        </w:rPr>
        <w:t xml:space="preserve">, </w:t>
      </w:r>
      <w:r>
        <w:rPr>
          <w:rFonts w:ascii="Arial" w:eastAsia="SimSun" w:hAnsi="Arial" w:cs="Arial"/>
          <w:b/>
          <w:sz w:val="24"/>
          <w:szCs w:val="24"/>
          <w:lang w:eastAsia="zh-CN"/>
        </w:rPr>
        <w:t>France</w:t>
      </w:r>
      <w:r w:rsidR="00A21CEE">
        <w:rPr>
          <w:rFonts w:ascii="Arial" w:eastAsia="SimSun" w:hAnsi="Arial" w:cs="Arial"/>
          <w:b/>
          <w:sz w:val="24"/>
          <w:szCs w:val="24"/>
          <w:lang w:eastAsia="zh-CN"/>
        </w:rPr>
        <w:t xml:space="preserve">, </w:t>
      </w:r>
      <w:r w:rsidR="00DE39E6">
        <w:rPr>
          <w:rFonts w:ascii="Arial" w:eastAsia="SimSun" w:hAnsi="Arial" w:cs="Arial"/>
          <w:b/>
          <w:sz w:val="24"/>
          <w:szCs w:val="24"/>
          <w:lang w:eastAsia="zh-CN"/>
        </w:rPr>
        <w:t>2</w:t>
      </w:r>
      <w:r w:rsidR="008A35E1">
        <w:rPr>
          <w:rFonts w:ascii="Arial" w:eastAsia="SimSun" w:hAnsi="Arial" w:cs="Arial"/>
          <w:b/>
          <w:sz w:val="24"/>
          <w:szCs w:val="24"/>
          <w:lang w:eastAsia="zh-CN"/>
        </w:rPr>
        <w:t>1</w:t>
      </w:r>
      <w:r w:rsidR="008A35E1">
        <w:rPr>
          <w:rFonts w:ascii="Arial" w:eastAsia="SimSun" w:hAnsi="Arial" w:cs="Arial"/>
          <w:b/>
          <w:sz w:val="24"/>
          <w:szCs w:val="24"/>
          <w:vertAlign w:val="superscript"/>
          <w:lang w:eastAsia="zh-CN"/>
        </w:rPr>
        <w:t>st</w:t>
      </w:r>
      <w:r w:rsidR="00DE39E6">
        <w:rPr>
          <w:rFonts w:ascii="Arial" w:eastAsia="SimSun" w:hAnsi="Arial" w:cs="Arial"/>
          <w:b/>
          <w:sz w:val="24"/>
          <w:szCs w:val="24"/>
          <w:lang w:eastAsia="zh-CN"/>
        </w:rPr>
        <w:t xml:space="preserve"> </w:t>
      </w:r>
      <w:r w:rsidR="00A21CEE">
        <w:rPr>
          <w:rFonts w:ascii="Arial" w:eastAsia="SimSun" w:hAnsi="Arial" w:cs="Arial"/>
          <w:b/>
          <w:sz w:val="24"/>
          <w:szCs w:val="24"/>
          <w:lang w:eastAsia="zh-CN"/>
        </w:rPr>
        <w:t>– 2</w:t>
      </w:r>
      <w:r w:rsidR="008A35E1">
        <w:rPr>
          <w:rFonts w:ascii="Arial" w:eastAsia="SimSun" w:hAnsi="Arial" w:cs="Arial"/>
          <w:b/>
          <w:sz w:val="24"/>
          <w:szCs w:val="24"/>
          <w:lang w:eastAsia="zh-CN"/>
        </w:rPr>
        <w:t>5</w:t>
      </w:r>
      <w:r w:rsidR="00DE39E6" w:rsidRPr="00DE39E6">
        <w:rPr>
          <w:rFonts w:ascii="Arial" w:eastAsia="SimSun" w:hAnsi="Arial" w:cs="Arial"/>
          <w:b/>
          <w:sz w:val="24"/>
          <w:szCs w:val="24"/>
          <w:vertAlign w:val="superscript"/>
          <w:lang w:eastAsia="zh-CN"/>
        </w:rPr>
        <w:t>th</w:t>
      </w:r>
      <w:r w:rsidR="00DE39E6">
        <w:rPr>
          <w:rFonts w:ascii="Arial" w:eastAsia="SimSun" w:hAnsi="Arial" w:cs="Arial"/>
          <w:b/>
          <w:sz w:val="24"/>
          <w:szCs w:val="24"/>
          <w:lang w:eastAsia="zh-CN"/>
        </w:rPr>
        <w:t xml:space="preserve"> </w:t>
      </w:r>
      <w:r w:rsidR="008A35E1">
        <w:rPr>
          <w:rFonts w:ascii="Arial" w:eastAsia="SimSun" w:hAnsi="Arial" w:cs="Arial"/>
          <w:b/>
          <w:sz w:val="24"/>
          <w:szCs w:val="24"/>
          <w:lang w:eastAsia="zh-CN"/>
        </w:rPr>
        <w:t>August</w:t>
      </w:r>
      <w:r w:rsidR="00A21CEE">
        <w:rPr>
          <w:rFonts w:ascii="Arial" w:eastAsia="SimSun" w:hAnsi="Arial" w:cs="Arial"/>
          <w:b/>
          <w:sz w:val="24"/>
          <w:szCs w:val="24"/>
          <w:lang w:eastAsia="zh-CN"/>
        </w:rPr>
        <w:t xml:space="preserve"> 2023</w:t>
      </w:r>
    </w:p>
    <w:p w14:paraId="5B7A30A1" w14:textId="77777777" w:rsidR="008B2C4F" w:rsidRPr="008A35E1" w:rsidRDefault="008B2C4F" w:rsidP="008B2C4F">
      <w:pPr>
        <w:spacing w:after="120"/>
        <w:ind w:left="1985" w:hanging="1985"/>
        <w:rPr>
          <w:rFonts w:ascii="Arial" w:hAnsi="Arial" w:cs="Arial"/>
          <w:b/>
          <w:lang w:val="en-G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3E34511E" w:rsidR="008B2C4F" w:rsidRPr="004A659A" w:rsidRDefault="008B2C4F" w:rsidP="008B2C4F">
      <w:pPr>
        <w:spacing w:after="120"/>
        <w:ind w:left="1985" w:hanging="1985"/>
        <w:rPr>
          <w:rFonts w:ascii="Arial" w:hAnsi="Arial" w:cs="Arial"/>
          <w:bCs/>
        </w:rPr>
      </w:pPr>
      <w:r w:rsidRPr="004A659A">
        <w:rPr>
          <w:rFonts w:ascii="Arial" w:hAnsi="Arial" w:cs="Arial"/>
          <w:b/>
        </w:rPr>
        <w:t>Title:</w:t>
      </w:r>
      <w:r w:rsidRPr="004A659A">
        <w:rPr>
          <w:rFonts w:ascii="Arial" w:hAnsi="Arial" w:cs="Arial"/>
          <w:b/>
        </w:rPr>
        <w:tab/>
      </w:r>
      <w:r w:rsidR="00BB500B">
        <w:rPr>
          <w:rFonts w:ascii="Arial" w:hAnsi="Arial" w:cs="Arial"/>
          <w:bCs/>
        </w:rPr>
        <w:t>Discussion on ATG BS demodulation requirements</w:t>
      </w:r>
    </w:p>
    <w:p w14:paraId="2A5B2A03" w14:textId="0EC09058"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FB617D" w:rsidRPr="00BB500B">
        <w:rPr>
          <w:rFonts w:ascii="Arial" w:hAnsi="Arial" w:cs="Arial"/>
          <w:bCs/>
        </w:rPr>
        <w:t>8</w:t>
      </w:r>
      <w:r w:rsidR="00E44E41" w:rsidRPr="00BB500B">
        <w:rPr>
          <w:rFonts w:ascii="Arial" w:hAnsi="Arial" w:cs="Arial"/>
          <w:bCs/>
        </w:rPr>
        <w:t>.1</w:t>
      </w:r>
      <w:r w:rsidR="000C6176">
        <w:rPr>
          <w:rFonts w:ascii="Arial" w:hAnsi="Arial" w:cs="Arial"/>
          <w:bCs/>
        </w:rPr>
        <w:t>3</w:t>
      </w:r>
      <w:r w:rsidR="00E44E41" w:rsidRPr="00BB500B">
        <w:rPr>
          <w:rFonts w:ascii="Arial" w:hAnsi="Arial" w:cs="Arial"/>
          <w:bCs/>
        </w:rPr>
        <w:t>.5.</w:t>
      </w:r>
      <w:r w:rsidR="000C6176">
        <w:rPr>
          <w:rFonts w:ascii="Arial" w:hAnsi="Arial" w:cs="Arial"/>
          <w:bCs/>
        </w:rPr>
        <w:t>3</w:t>
      </w:r>
    </w:p>
    <w:p w14:paraId="066771EF" w14:textId="5D0F7AE0"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F16533" w:rsidRPr="004A659A">
        <w:rPr>
          <w:rFonts w:ascii="Arial" w:hAnsi="Arial" w:cs="Arial"/>
          <w:bCs/>
        </w:rPr>
        <w:t>D</w:t>
      </w:r>
      <w:r w:rsidR="003449A2" w:rsidRPr="004A659A">
        <w:rPr>
          <w:rFonts w:ascii="Arial" w:hAnsi="Arial" w:cs="Arial" w:hint="eastAsia"/>
          <w:bCs/>
        </w:rPr>
        <w:t>iscussion</w:t>
      </w:r>
    </w:p>
    <w:p w14:paraId="498AA42E" w14:textId="77777777" w:rsidR="008B2C4F" w:rsidRPr="004A659A" w:rsidRDefault="008B2C4F" w:rsidP="008B2C4F">
      <w:pPr>
        <w:pBdr>
          <w:bottom w:val="single" w:sz="4" w:space="1" w:color="auto"/>
        </w:pBdr>
        <w:rPr>
          <w:rFonts w:ascii="Arial" w:hAnsi="Arial" w:cs="Arial"/>
        </w:rPr>
      </w:pPr>
      <w:bookmarkStart w:id="1" w:name="_Hlk43883999"/>
      <w:bookmarkEnd w:id="0"/>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p w14:paraId="5154A21A" w14:textId="77777777" w:rsidR="00742567" w:rsidRDefault="00581437" w:rsidP="00BA76D4">
      <w:pPr>
        <w:spacing w:afterLines="50" w:after="120"/>
        <w:rPr>
          <w:rFonts w:ascii="Arial" w:hAnsi="Arial" w:cs="Arial"/>
          <w:szCs w:val="24"/>
        </w:rPr>
      </w:pPr>
      <w:bookmarkStart w:id="2" w:name="_Hlk528680199"/>
      <w:bookmarkEnd w:id="1"/>
      <w:r w:rsidRPr="0069671B">
        <w:rPr>
          <w:rFonts w:ascii="Arial" w:hAnsi="Arial" w:cs="Arial"/>
          <w:sz w:val="20"/>
        </w:rPr>
        <w:t>During the previous RAN4#10</w:t>
      </w:r>
      <w:r w:rsidR="00DE1C69" w:rsidRPr="0069671B">
        <w:rPr>
          <w:rFonts w:ascii="Arial" w:hAnsi="Arial" w:cs="Arial"/>
          <w:sz w:val="20"/>
        </w:rPr>
        <w:t>7</w:t>
      </w:r>
      <w:r w:rsidRPr="0069671B">
        <w:rPr>
          <w:rFonts w:ascii="Arial" w:hAnsi="Arial" w:cs="Arial"/>
          <w:sz w:val="20"/>
        </w:rPr>
        <w:t xml:space="preserve"> meeting, </w:t>
      </w:r>
      <w:r w:rsidR="00D0057C" w:rsidRPr="0069671B">
        <w:rPr>
          <w:rFonts w:ascii="Arial" w:hAnsi="Arial" w:cs="Arial"/>
          <w:sz w:val="20"/>
        </w:rPr>
        <w:t>most of open issues were agreed</w:t>
      </w:r>
      <w:r w:rsidRPr="0069671B">
        <w:rPr>
          <w:rFonts w:ascii="Arial" w:hAnsi="Arial" w:cs="Arial"/>
          <w:sz w:val="20"/>
        </w:rPr>
        <w:t xml:space="preserve">, but there are </w:t>
      </w:r>
      <w:r w:rsidR="00742567" w:rsidRPr="0069671B">
        <w:rPr>
          <w:rFonts w:ascii="Arial" w:hAnsi="Arial" w:cs="Arial"/>
          <w:sz w:val="20"/>
        </w:rPr>
        <w:t>some</w:t>
      </w:r>
      <w:r w:rsidRPr="0069671B">
        <w:rPr>
          <w:rFonts w:ascii="Arial" w:hAnsi="Arial" w:cs="Arial"/>
          <w:sz w:val="20"/>
        </w:rPr>
        <w:t xml:space="preserve"> open issues left in WF [1]. </w:t>
      </w:r>
    </w:p>
    <w:p w14:paraId="19E5485F" w14:textId="77777777" w:rsidR="00F60725" w:rsidRDefault="00F60725" w:rsidP="00F60725">
      <w:pPr>
        <w:rPr>
          <w:b/>
          <w:sz w:val="20"/>
          <w:szCs w:val="20"/>
          <w:u w:val="single"/>
          <w:lang w:eastAsia="ko-KR"/>
        </w:rPr>
      </w:pPr>
      <w:r w:rsidRPr="00CE7209">
        <w:rPr>
          <w:b/>
          <w:sz w:val="20"/>
          <w:szCs w:val="20"/>
          <w:u w:val="single"/>
          <w:lang w:eastAsia="ko-KR"/>
        </w:rPr>
        <w:t>Issue 3-1-1: Test scope for PUSCH</w:t>
      </w:r>
    </w:p>
    <w:p w14:paraId="0C161A04" w14:textId="77777777" w:rsidR="00F60725" w:rsidRPr="00075435" w:rsidRDefault="00F60725" w:rsidP="00F60725">
      <w:pPr>
        <w:rPr>
          <w:b/>
          <w:sz w:val="20"/>
          <w:szCs w:val="20"/>
        </w:rPr>
      </w:pPr>
      <w:r w:rsidRPr="00DE08DC">
        <w:rPr>
          <w:rFonts w:hint="eastAsia"/>
          <w:b/>
          <w:sz w:val="20"/>
          <w:szCs w:val="20"/>
        </w:rPr>
        <w:t>Agreement:</w:t>
      </w:r>
    </w:p>
    <w:p w14:paraId="46F0B317" w14:textId="77777777" w:rsidR="00F60725" w:rsidRPr="00075435" w:rsidRDefault="00F60725" w:rsidP="00F60725">
      <w:pPr>
        <w:pStyle w:val="ListParagraph"/>
        <w:numPr>
          <w:ilvl w:val="0"/>
          <w:numId w:val="5"/>
        </w:numPr>
        <w:spacing w:after="120"/>
        <w:rPr>
          <w:rFonts w:eastAsia="SimSun" w:cs="Times New Roman"/>
          <w:sz w:val="20"/>
          <w:szCs w:val="20"/>
        </w:rPr>
      </w:pPr>
      <w:r w:rsidRPr="00075435">
        <w:rPr>
          <w:rFonts w:eastAsia="SimSun" w:cs="Times New Roman"/>
          <w:sz w:val="20"/>
          <w:szCs w:val="20"/>
        </w:rPr>
        <w:t>Reuse the existing TN BS requirement and companies discuss which requirements can be taken as mandatory for ATG BS demodulation. Other features should be optional for the ATG BS and which cases can be tested should be based on BS manufacturer declaration</w:t>
      </w:r>
    </w:p>
    <w:p w14:paraId="1B135692" w14:textId="77777777" w:rsidR="00F60725" w:rsidRPr="00075435" w:rsidRDefault="00F60725" w:rsidP="00F60725">
      <w:pPr>
        <w:pStyle w:val="ListParagraph"/>
        <w:numPr>
          <w:ilvl w:val="1"/>
          <w:numId w:val="5"/>
        </w:numPr>
        <w:spacing w:after="120"/>
        <w:rPr>
          <w:rFonts w:eastAsia="SimSun" w:cs="Times New Roman"/>
          <w:sz w:val="20"/>
          <w:szCs w:val="20"/>
        </w:rPr>
      </w:pPr>
      <w:r w:rsidRPr="00075435">
        <w:rPr>
          <w:rFonts w:eastAsia="SimSun" w:cs="Times New Roman"/>
          <w:sz w:val="20"/>
          <w:szCs w:val="20"/>
        </w:rPr>
        <w:t>Candidate mandatory requirements</w:t>
      </w:r>
    </w:p>
    <w:p w14:paraId="4FECD104" w14:textId="77777777" w:rsidR="00F60725" w:rsidRPr="00075435" w:rsidRDefault="00F60725" w:rsidP="00F60725">
      <w:pPr>
        <w:pStyle w:val="ListParagraph"/>
        <w:numPr>
          <w:ilvl w:val="2"/>
          <w:numId w:val="5"/>
        </w:numPr>
        <w:spacing w:after="120"/>
        <w:rPr>
          <w:rFonts w:eastAsia="SimSun" w:cs="Times New Roman"/>
          <w:sz w:val="20"/>
          <w:szCs w:val="20"/>
        </w:rPr>
      </w:pPr>
      <w:r w:rsidRPr="00075435">
        <w:rPr>
          <w:rFonts w:eastAsia="SimSun" w:cs="Times New Roman"/>
          <w:sz w:val="20"/>
          <w:szCs w:val="20"/>
        </w:rPr>
        <w:t>Normal PUSCH demodulation</w:t>
      </w:r>
    </w:p>
    <w:p w14:paraId="4B1B6636" w14:textId="77777777" w:rsidR="00F60725" w:rsidRPr="00075435" w:rsidRDefault="00F60725" w:rsidP="00F60725">
      <w:pPr>
        <w:pStyle w:val="ListParagraph"/>
        <w:numPr>
          <w:ilvl w:val="2"/>
          <w:numId w:val="5"/>
        </w:numPr>
        <w:spacing w:after="120"/>
        <w:rPr>
          <w:rFonts w:eastAsia="SimSun" w:cs="Times New Roman"/>
          <w:sz w:val="20"/>
          <w:szCs w:val="20"/>
        </w:rPr>
      </w:pPr>
      <w:r w:rsidRPr="00075435">
        <w:rPr>
          <w:rFonts w:eastAsia="SimSun" w:cs="Times New Roman"/>
          <w:sz w:val="20"/>
          <w:szCs w:val="20"/>
        </w:rPr>
        <w:t>UCI multiplexing on PUSCH</w:t>
      </w:r>
    </w:p>
    <w:p w14:paraId="752D04B3" w14:textId="77777777" w:rsidR="00F60725" w:rsidRPr="00075435" w:rsidRDefault="00F60725" w:rsidP="00F60725">
      <w:pPr>
        <w:pStyle w:val="ListParagraph"/>
        <w:numPr>
          <w:ilvl w:val="0"/>
          <w:numId w:val="5"/>
        </w:numPr>
        <w:spacing w:after="120"/>
        <w:rPr>
          <w:rFonts w:eastAsia="SimSun" w:cs="Times New Roman"/>
          <w:sz w:val="20"/>
          <w:szCs w:val="20"/>
        </w:rPr>
      </w:pPr>
      <w:r w:rsidRPr="00075435">
        <w:rPr>
          <w:rFonts w:eastAsia="SimSun" w:cs="Times New Roman"/>
          <w:sz w:val="20"/>
          <w:szCs w:val="20"/>
        </w:rPr>
        <w:t>Introduce new dedicated requirement with limited test cases for PUSCH, which only applied for BS declared to support ATG scenario.</w:t>
      </w:r>
    </w:p>
    <w:p w14:paraId="5B1A341F" w14:textId="77777777" w:rsidR="00F60725" w:rsidRDefault="00F60725" w:rsidP="00F60725">
      <w:pPr>
        <w:rPr>
          <w:b/>
          <w:sz w:val="20"/>
          <w:szCs w:val="20"/>
          <w:u w:val="single"/>
          <w:lang w:eastAsia="ko-KR"/>
        </w:rPr>
      </w:pPr>
      <w:r w:rsidRPr="00CE7209">
        <w:rPr>
          <w:b/>
          <w:sz w:val="20"/>
          <w:szCs w:val="20"/>
          <w:u w:val="single"/>
          <w:lang w:eastAsia="ko-KR"/>
        </w:rPr>
        <w:t>Issue 3-1-2: Bandwidth &amp; SCS</w:t>
      </w:r>
    </w:p>
    <w:p w14:paraId="174E7516" w14:textId="77777777" w:rsidR="00F60725" w:rsidRPr="00DE08DC" w:rsidRDefault="00F60725" w:rsidP="00F60725">
      <w:pPr>
        <w:rPr>
          <w:b/>
          <w:sz w:val="20"/>
          <w:szCs w:val="20"/>
        </w:rPr>
      </w:pPr>
      <w:r w:rsidRPr="00DE08DC">
        <w:rPr>
          <w:rFonts w:hint="eastAsia"/>
          <w:b/>
          <w:sz w:val="20"/>
          <w:szCs w:val="20"/>
        </w:rPr>
        <w:t>Agreement:</w:t>
      </w:r>
    </w:p>
    <w:p w14:paraId="37EE8F14" w14:textId="77777777" w:rsidR="00F60725" w:rsidRPr="00977544" w:rsidRDefault="00F60725" w:rsidP="00F60725">
      <w:pPr>
        <w:pStyle w:val="ListParagraph"/>
        <w:numPr>
          <w:ilvl w:val="0"/>
          <w:numId w:val="5"/>
        </w:numPr>
        <w:spacing w:after="120"/>
        <w:rPr>
          <w:rFonts w:eastAsia="SimSun" w:cs="Times New Roman"/>
          <w:sz w:val="20"/>
          <w:szCs w:val="20"/>
        </w:rPr>
      </w:pPr>
      <w:r w:rsidRPr="00977544">
        <w:rPr>
          <w:rFonts w:eastAsia="SimSun" w:cs="Times New Roman"/>
          <w:sz w:val="20"/>
          <w:szCs w:val="20"/>
        </w:rPr>
        <w:t>For the test case which reusing existing requirements, reuse all channel bandwidth requirements in TS38.104 8.2.1 and</w:t>
      </w:r>
      <w:r>
        <w:rPr>
          <w:rFonts w:eastAsiaTheme="minorEastAsia" w:cs="Times New Roman" w:hint="eastAsia"/>
          <w:sz w:val="20"/>
          <w:szCs w:val="20"/>
        </w:rPr>
        <w:t xml:space="preserve"> </w:t>
      </w:r>
      <w:r>
        <w:rPr>
          <w:rFonts w:eastAsia="SimSun" w:cs="Times New Roman"/>
          <w:sz w:val="20"/>
          <w:szCs w:val="20"/>
        </w:rPr>
        <w:t>8.2.3</w:t>
      </w:r>
      <w:r w:rsidRPr="00977544">
        <w:rPr>
          <w:rFonts w:eastAsia="SimSun" w:cs="Times New Roman"/>
          <w:sz w:val="20"/>
          <w:szCs w:val="20"/>
        </w:rPr>
        <w:t xml:space="preserve"> for ATG PUSCH demodulation.</w:t>
      </w:r>
    </w:p>
    <w:p w14:paraId="55F3D40C" w14:textId="77777777" w:rsidR="00F60725" w:rsidRPr="00977544" w:rsidRDefault="00F60725" w:rsidP="00F60725">
      <w:pPr>
        <w:pStyle w:val="ListParagraph"/>
        <w:numPr>
          <w:ilvl w:val="0"/>
          <w:numId w:val="5"/>
        </w:numPr>
        <w:spacing w:after="120"/>
        <w:rPr>
          <w:rFonts w:eastAsia="SimSun" w:cs="Times New Roman"/>
          <w:sz w:val="20"/>
          <w:szCs w:val="20"/>
        </w:rPr>
      </w:pPr>
      <w:r w:rsidRPr="00977544">
        <w:rPr>
          <w:rFonts w:eastAsia="SimSun" w:cs="Times New Roman"/>
          <w:sz w:val="20"/>
          <w:szCs w:val="20"/>
        </w:rPr>
        <w:t>For the new test case with new dedicated ATG requirement, use 5MHz for FDD and 10MHz for TDD.</w:t>
      </w:r>
    </w:p>
    <w:p w14:paraId="061AABC7" w14:textId="77777777" w:rsidR="00F60725" w:rsidRDefault="00F60725" w:rsidP="00F60725">
      <w:pPr>
        <w:rPr>
          <w:b/>
          <w:sz w:val="20"/>
          <w:szCs w:val="20"/>
          <w:u w:val="single"/>
          <w:lang w:eastAsia="ko-KR"/>
        </w:rPr>
      </w:pPr>
      <w:r w:rsidRPr="00CE7209">
        <w:rPr>
          <w:b/>
          <w:sz w:val="20"/>
          <w:szCs w:val="20"/>
          <w:u w:val="single"/>
          <w:lang w:eastAsia="ko-KR"/>
        </w:rPr>
        <w:t>Issue 3-1-3: Antenna Configuration</w:t>
      </w:r>
    </w:p>
    <w:p w14:paraId="483C957C" w14:textId="77777777" w:rsidR="00F60725" w:rsidRPr="00977544" w:rsidRDefault="00F60725" w:rsidP="00F60725">
      <w:pPr>
        <w:rPr>
          <w:b/>
          <w:sz w:val="20"/>
          <w:szCs w:val="20"/>
        </w:rPr>
      </w:pPr>
      <w:r w:rsidRPr="00DE08DC">
        <w:rPr>
          <w:rFonts w:hint="eastAsia"/>
          <w:b/>
          <w:sz w:val="20"/>
          <w:szCs w:val="20"/>
        </w:rPr>
        <w:t>Agreement:</w:t>
      </w:r>
    </w:p>
    <w:p w14:paraId="573F859F" w14:textId="77777777" w:rsidR="00F60725" w:rsidRPr="00977544" w:rsidRDefault="00F60725" w:rsidP="00F60725">
      <w:pPr>
        <w:pStyle w:val="ListParagraph"/>
        <w:numPr>
          <w:ilvl w:val="0"/>
          <w:numId w:val="5"/>
        </w:numPr>
        <w:spacing w:after="120"/>
        <w:rPr>
          <w:rFonts w:eastAsia="SimSun" w:cs="Times New Roman"/>
          <w:sz w:val="20"/>
          <w:szCs w:val="20"/>
        </w:rPr>
      </w:pPr>
      <w:r w:rsidRPr="00977544">
        <w:rPr>
          <w:rFonts w:eastAsia="SimSun" w:cs="Times New Roman"/>
          <w:sz w:val="20"/>
          <w:szCs w:val="20"/>
        </w:rPr>
        <w:t>For the new test case with new dedicated ATG requirement, 1T2R for 1-C/1-H and 1T2R for 1-O.</w:t>
      </w:r>
    </w:p>
    <w:p w14:paraId="0C7B279C" w14:textId="77777777" w:rsidR="00E723C3" w:rsidRDefault="00E723C3" w:rsidP="00E723C3">
      <w:pPr>
        <w:rPr>
          <w:b/>
          <w:sz w:val="20"/>
          <w:szCs w:val="20"/>
          <w:u w:val="single"/>
          <w:lang w:eastAsia="ko-KR"/>
        </w:rPr>
      </w:pPr>
      <w:r w:rsidRPr="00936C15">
        <w:rPr>
          <w:b/>
          <w:sz w:val="20"/>
          <w:szCs w:val="20"/>
          <w:u w:val="single"/>
          <w:lang w:eastAsia="ko-KR"/>
        </w:rPr>
        <w:t>Issue 3-1-5: Transform precoding</w:t>
      </w:r>
    </w:p>
    <w:p w14:paraId="6BAB3135" w14:textId="77777777" w:rsidR="00E723C3" w:rsidRPr="00936C15" w:rsidRDefault="00E723C3" w:rsidP="00E723C3">
      <w:pPr>
        <w:rPr>
          <w:b/>
          <w:sz w:val="20"/>
          <w:szCs w:val="20"/>
        </w:rPr>
      </w:pPr>
      <w:r w:rsidRPr="00936C15">
        <w:rPr>
          <w:b/>
          <w:sz w:val="20"/>
          <w:szCs w:val="20"/>
        </w:rPr>
        <w:t>Agreement:</w:t>
      </w:r>
    </w:p>
    <w:p w14:paraId="218BBE89" w14:textId="77777777" w:rsidR="00E723C3" w:rsidRPr="00936C15" w:rsidRDefault="00E723C3" w:rsidP="00E723C3">
      <w:pPr>
        <w:pStyle w:val="ListParagraph"/>
        <w:numPr>
          <w:ilvl w:val="0"/>
          <w:numId w:val="5"/>
        </w:numPr>
        <w:autoSpaceDN w:val="0"/>
        <w:spacing w:after="120"/>
        <w:rPr>
          <w:rFonts w:eastAsia="SimSun"/>
          <w:sz w:val="20"/>
          <w:szCs w:val="20"/>
        </w:rPr>
      </w:pPr>
      <w:r w:rsidRPr="00142494">
        <w:rPr>
          <w:rFonts w:eastAsia="SimSun"/>
          <w:sz w:val="20"/>
          <w:szCs w:val="20"/>
        </w:rPr>
        <w:t>Only consider CP-OFDM.</w:t>
      </w:r>
    </w:p>
    <w:p w14:paraId="0919400D" w14:textId="77777777" w:rsidR="00E723C3" w:rsidRDefault="00E723C3" w:rsidP="00E723C3">
      <w:pPr>
        <w:rPr>
          <w:b/>
          <w:sz w:val="20"/>
          <w:szCs w:val="20"/>
          <w:u w:val="single"/>
          <w:lang w:eastAsia="ko-KR"/>
        </w:rPr>
      </w:pPr>
      <w:r w:rsidRPr="00936C15">
        <w:rPr>
          <w:b/>
          <w:sz w:val="20"/>
          <w:szCs w:val="20"/>
          <w:u w:val="single"/>
          <w:lang w:eastAsia="ko-KR"/>
        </w:rPr>
        <w:t>Issue 3-1-6: PUSCH mapping type</w:t>
      </w:r>
    </w:p>
    <w:p w14:paraId="28BAE1A1" w14:textId="77777777" w:rsidR="00E723C3" w:rsidRPr="00936C15" w:rsidRDefault="00E723C3" w:rsidP="00E723C3">
      <w:pPr>
        <w:rPr>
          <w:b/>
          <w:sz w:val="20"/>
          <w:szCs w:val="20"/>
        </w:rPr>
      </w:pPr>
      <w:r w:rsidRPr="00936C15">
        <w:rPr>
          <w:b/>
          <w:sz w:val="20"/>
          <w:szCs w:val="20"/>
        </w:rPr>
        <w:t>Agreement:</w:t>
      </w:r>
    </w:p>
    <w:p w14:paraId="246EAC17" w14:textId="77777777" w:rsidR="00E723C3" w:rsidRPr="00936C15" w:rsidRDefault="00E723C3" w:rsidP="00E723C3">
      <w:pPr>
        <w:pStyle w:val="ListParagraph"/>
        <w:numPr>
          <w:ilvl w:val="0"/>
          <w:numId w:val="5"/>
        </w:numPr>
        <w:autoSpaceDN w:val="0"/>
        <w:spacing w:after="120"/>
        <w:rPr>
          <w:rFonts w:eastAsia="SimSun"/>
          <w:sz w:val="20"/>
          <w:szCs w:val="20"/>
        </w:rPr>
      </w:pPr>
      <w:r w:rsidRPr="00936C15">
        <w:rPr>
          <w:rFonts w:eastAsia="SimSun"/>
          <w:sz w:val="20"/>
          <w:szCs w:val="20"/>
        </w:rPr>
        <w:lastRenderedPageBreak/>
        <w:t>Type A and B for legacy requirements</w:t>
      </w:r>
    </w:p>
    <w:p w14:paraId="44CCB696" w14:textId="77777777" w:rsidR="00E723C3" w:rsidRPr="00936C15" w:rsidRDefault="00E723C3" w:rsidP="00E723C3">
      <w:pPr>
        <w:pStyle w:val="ListParagraph"/>
        <w:numPr>
          <w:ilvl w:val="0"/>
          <w:numId w:val="5"/>
        </w:numPr>
        <w:autoSpaceDN w:val="0"/>
        <w:spacing w:after="120"/>
        <w:rPr>
          <w:rFonts w:eastAsia="SimSun"/>
          <w:sz w:val="20"/>
          <w:szCs w:val="20"/>
        </w:rPr>
      </w:pPr>
      <w:r w:rsidRPr="00936C15">
        <w:rPr>
          <w:rFonts w:eastAsia="SimSun"/>
          <w:sz w:val="20"/>
          <w:szCs w:val="20"/>
        </w:rPr>
        <w:t>Type A for new defined requirements</w:t>
      </w:r>
    </w:p>
    <w:p w14:paraId="335EF924" w14:textId="7C857639" w:rsidR="00742567" w:rsidRPr="00E723C3" w:rsidRDefault="00E723C3" w:rsidP="00E723C3">
      <w:pPr>
        <w:pStyle w:val="ListParagraph"/>
        <w:numPr>
          <w:ilvl w:val="0"/>
          <w:numId w:val="5"/>
        </w:numPr>
        <w:spacing w:afterLines="50" w:after="120"/>
        <w:rPr>
          <w:rFonts w:ascii="Arial" w:hAnsi="Arial" w:cs="Arial"/>
          <w:szCs w:val="24"/>
        </w:rPr>
      </w:pPr>
      <w:r w:rsidRPr="00E723C3">
        <w:rPr>
          <w:rFonts w:eastAsia="SimSun"/>
          <w:sz w:val="20"/>
          <w:szCs w:val="20"/>
        </w:rPr>
        <w:t>Test applicable rules for Type A and Type B should be reused.</w:t>
      </w:r>
    </w:p>
    <w:p w14:paraId="5609DA99" w14:textId="77777777" w:rsidR="00761002" w:rsidRDefault="00761002" w:rsidP="00761002">
      <w:pPr>
        <w:spacing w:after="120"/>
        <w:rPr>
          <w:rFonts w:eastAsia="SimSun"/>
          <w:b/>
          <w:bCs/>
          <w:sz w:val="20"/>
          <w:szCs w:val="20"/>
          <w:u w:val="single"/>
          <w:lang w:val="en-GB"/>
        </w:rPr>
      </w:pPr>
      <w:r w:rsidRPr="00936C15">
        <w:rPr>
          <w:rFonts w:eastAsia="SimSun"/>
          <w:b/>
          <w:sz w:val="20"/>
          <w:szCs w:val="20"/>
          <w:u w:val="single"/>
          <w:lang w:val="en-GB"/>
        </w:rPr>
        <w:t xml:space="preserve">Issue 3-2-1: </w:t>
      </w:r>
      <w:r w:rsidRPr="00936C15">
        <w:rPr>
          <w:rFonts w:eastAsia="SimSun"/>
          <w:b/>
          <w:bCs/>
          <w:sz w:val="20"/>
          <w:szCs w:val="20"/>
          <w:u w:val="single"/>
          <w:lang w:val="en-GB"/>
        </w:rPr>
        <w:t>Test scope</w:t>
      </w:r>
    </w:p>
    <w:p w14:paraId="5313F453" w14:textId="77777777" w:rsidR="00761002" w:rsidRPr="00936C15" w:rsidRDefault="00761002" w:rsidP="00761002">
      <w:pPr>
        <w:rPr>
          <w:b/>
          <w:sz w:val="20"/>
          <w:szCs w:val="20"/>
        </w:rPr>
      </w:pPr>
      <w:r w:rsidRPr="00DE08DC">
        <w:rPr>
          <w:rFonts w:hint="eastAsia"/>
          <w:b/>
          <w:sz w:val="20"/>
          <w:szCs w:val="20"/>
        </w:rPr>
        <w:t>Agreement:</w:t>
      </w:r>
    </w:p>
    <w:p w14:paraId="3F90FEB3" w14:textId="77777777" w:rsidR="00761002" w:rsidRPr="00936C15" w:rsidRDefault="00761002" w:rsidP="00761002">
      <w:pPr>
        <w:pStyle w:val="ListParagraph"/>
        <w:numPr>
          <w:ilvl w:val="0"/>
          <w:numId w:val="5"/>
        </w:numPr>
        <w:autoSpaceDN w:val="0"/>
        <w:spacing w:after="120"/>
        <w:rPr>
          <w:rFonts w:eastAsia="SimSun"/>
          <w:sz w:val="20"/>
          <w:szCs w:val="20"/>
        </w:rPr>
      </w:pPr>
      <w:r w:rsidRPr="00936C15">
        <w:rPr>
          <w:rFonts w:eastAsia="SimSun"/>
          <w:sz w:val="20"/>
          <w:szCs w:val="20"/>
        </w:rPr>
        <w:t>Reuse the existing TN BS requirement and applicable rules for ATG BS</w:t>
      </w:r>
    </w:p>
    <w:p w14:paraId="3887FE1B" w14:textId="77777777" w:rsidR="00761002" w:rsidRPr="00936C15" w:rsidRDefault="00761002" w:rsidP="00761002">
      <w:pPr>
        <w:pStyle w:val="ListParagraph"/>
        <w:numPr>
          <w:ilvl w:val="0"/>
          <w:numId w:val="5"/>
        </w:numPr>
        <w:autoSpaceDN w:val="0"/>
        <w:spacing w:after="120"/>
        <w:rPr>
          <w:rFonts w:eastAsia="SimSun"/>
          <w:sz w:val="20"/>
          <w:szCs w:val="20"/>
        </w:rPr>
      </w:pPr>
      <w:r w:rsidRPr="00936C15">
        <w:rPr>
          <w:rFonts w:eastAsia="SimSun"/>
          <w:sz w:val="20"/>
          <w:szCs w:val="20"/>
        </w:rPr>
        <w:t xml:space="preserve">No need to define incremental requirement.  </w:t>
      </w:r>
    </w:p>
    <w:p w14:paraId="1441B8BE" w14:textId="77777777" w:rsidR="004E0027" w:rsidRPr="00CD791B" w:rsidRDefault="004E0027" w:rsidP="004E0027">
      <w:pPr>
        <w:spacing w:after="120"/>
        <w:rPr>
          <w:rFonts w:eastAsia="SimSun"/>
          <w:b/>
          <w:sz w:val="20"/>
          <w:szCs w:val="20"/>
          <w:u w:val="single"/>
          <w:lang w:val="en-GB"/>
        </w:rPr>
      </w:pPr>
      <w:r w:rsidRPr="00936C15">
        <w:rPr>
          <w:rFonts w:eastAsia="SimSun"/>
          <w:b/>
          <w:sz w:val="20"/>
          <w:szCs w:val="20"/>
          <w:u w:val="single"/>
          <w:lang w:val="en-GB"/>
        </w:rPr>
        <w:t>Issue 3-3-1: Test scope</w:t>
      </w:r>
    </w:p>
    <w:p w14:paraId="38592000" w14:textId="77777777" w:rsidR="004E0027" w:rsidRPr="00936C15" w:rsidRDefault="004E0027" w:rsidP="004E0027">
      <w:pPr>
        <w:rPr>
          <w:b/>
          <w:sz w:val="20"/>
          <w:szCs w:val="20"/>
        </w:rPr>
      </w:pPr>
      <w:r w:rsidRPr="00936C15">
        <w:rPr>
          <w:b/>
          <w:sz w:val="20"/>
          <w:szCs w:val="20"/>
        </w:rPr>
        <w:t>Agreement:</w:t>
      </w:r>
    </w:p>
    <w:p w14:paraId="4E2D7314" w14:textId="77777777" w:rsidR="004E0027" w:rsidRPr="008A1A57" w:rsidRDefault="004E0027" w:rsidP="004E0027">
      <w:pPr>
        <w:pStyle w:val="ListParagraph"/>
        <w:numPr>
          <w:ilvl w:val="0"/>
          <w:numId w:val="5"/>
        </w:numPr>
        <w:autoSpaceDN w:val="0"/>
        <w:spacing w:after="120"/>
        <w:rPr>
          <w:rFonts w:eastAsia="SimSun"/>
          <w:sz w:val="20"/>
          <w:szCs w:val="20"/>
        </w:rPr>
      </w:pPr>
      <w:r w:rsidRPr="00936C15">
        <w:rPr>
          <w:rFonts w:eastAsia="SimSun"/>
          <w:sz w:val="20"/>
          <w:szCs w:val="20"/>
        </w:rPr>
        <w:t xml:space="preserve">Reuse the existing normal PRACH requirements and same appliable rules for ATG BS </w:t>
      </w:r>
    </w:p>
    <w:p w14:paraId="22DC0873" w14:textId="40A49278" w:rsidR="00742567" w:rsidRPr="00415B0A" w:rsidRDefault="004E0027" w:rsidP="00415B0A">
      <w:pPr>
        <w:pStyle w:val="ListParagraph"/>
        <w:numPr>
          <w:ilvl w:val="0"/>
          <w:numId w:val="5"/>
        </w:numPr>
        <w:spacing w:afterLines="50" w:after="120"/>
        <w:rPr>
          <w:rFonts w:ascii="Arial" w:hAnsi="Arial" w:cs="Arial"/>
          <w:szCs w:val="24"/>
        </w:rPr>
      </w:pPr>
      <w:r w:rsidRPr="00415B0A">
        <w:rPr>
          <w:rFonts w:eastAsia="SimSun"/>
          <w:sz w:val="20"/>
          <w:szCs w:val="20"/>
        </w:rPr>
        <w:t>No need to define incremental requirement</w:t>
      </w:r>
    </w:p>
    <w:p w14:paraId="584FBD51" w14:textId="77777777" w:rsidR="001C1A93" w:rsidRDefault="001C1A93" w:rsidP="00BA76D4">
      <w:pPr>
        <w:spacing w:afterLines="50" w:after="120"/>
        <w:rPr>
          <w:rFonts w:ascii="Arial" w:hAnsi="Arial" w:cs="Arial"/>
          <w:szCs w:val="24"/>
        </w:rPr>
      </w:pPr>
    </w:p>
    <w:p w14:paraId="57A9B7C7" w14:textId="54F9467D" w:rsidR="008B2C4F" w:rsidRPr="00596334" w:rsidRDefault="00581437" w:rsidP="00BA76D4">
      <w:pPr>
        <w:spacing w:afterLines="50" w:after="120"/>
        <w:rPr>
          <w:rFonts w:ascii="Arial" w:hAnsi="Arial" w:cs="Arial"/>
          <w:sz w:val="18"/>
          <w:szCs w:val="18"/>
        </w:rPr>
      </w:pPr>
      <w:r w:rsidRPr="00596334">
        <w:rPr>
          <w:rFonts w:ascii="Arial" w:hAnsi="Arial" w:cs="Arial"/>
          <w:sz w:val="20"/>
        </w:rPr>
        <w:t xml:space="preserve">In this contribution, open issues </w:t>
      </w:r>
      <w:r w:rsidR="0068275B">
        <w:rPr>
          <w:rFonts w:ascii="Arial" w:hAnsi="Arial" w:cs="Arial"/>
          <w:sz w:val="20"/>
        </w:rPr>
        <w:t xml:space="preserve">on PUSCH </w:t>
      </w:r>
      <w:r w:rsidRPr="00596334">
        <w:rPr>
          <w:rFonts w:ascii="Arial" w:hAnsi="Arial" w:cs="Arial"/>
          <w:sz w:val="20"/>
        </w:rPr>
        <w:t>are further analyzed</w:t>
      </w:r>
      <w:r w:rsidR="000C4D43" w:rsidRPr="00596334">
        <w:rPr>
          <w:rFonts w:ascii="Arial" w:hAnsi="Arial" w:cs="Arial"/>
          <w:sz w:val="20"/>
          <w:lang w:val="en-GB"/>
        </w:rPr>
        <w:t xml:space="preserve">. </w:t>
      </w:r>
      <w:r w:rsidR="004E1A52" w:rsidRPr="00596334">
        <w:rPr>
          <w:rFonts w:ascii="Arial" w:hAnsi="Arial" w:cs="Arial"/>
          <w:sz w:val="18"/>
          <w:szCs w:val="18"/>
        </w:rPr>
        <w:t xml:space="preserve"> </w:t>
      </w:r>
      <w:r w:rsidR="00D63A3C" w:rsidRPr="00596334">
        <w:rPr>
          <w:rFonts w:ascii="Arial" w:hAnsi="Arial" w:cs="Arial"/>
          <w:sz w:val="18"/>
          <w:szCs w:val="18"/>
        </w:rPr>
        <w:t xml:space="preserve"> </w:t>
      </w:r>
    </w:p>
    <w:bookmarkEnd w:id="2"/>
    <w:p w14:paraId="24FC2D34" w14:textId="77777777" w:rsidR="008B2C4F" w:rsidRPr="004A659A" w:rsidRDefault="008B2C4F" w:rsidP="008B2C4F">
      <w:pPr>
        <w:pBdr>
          <w:bottom w:val="single" w:sz="4" w:space="1" w:color="auto"/>
        </w:pBdr>
        <w:rPr>
          <w:rFonts w:ascii="Arial" w:hAnsi="Arial" w:cs="Arial"/>
        </w:rPr>
      </w:pPr>
    </w:p>
    <w:p w14:paraId="795EEA8B" w14:textId="62EEA9CA" w:rsidR="008B2C4F" w:rsidRDefault="001816BC" w:rsidP="00CB7875">
      <w:pPr>
        <w:pStyle w:val="Heading1"/>
        <w:keepLines w:val="0"/>
        <w:numPr>
          <w:ilvl w:val="0"/>
          <w:numId w:val="4"/>
        </w:numPr>
        <w:pBdr>
          <w:top w:val="none" w:sz="0" w:space="0" w:color="auto"/>
        </w:pBdr>
        <w:spacing w:before="0" w:after="240"/>
        <w:ind w:right="284" w:hanging="720"/>
      </w:pPr>
      <w:r w:rsidRPr="004A659A">
        <w:t>Discussion</w:t>
      </w:r>
    </w:p>
    <w:p w14:paraId="42538929" w14:textId="7DECC1DC" w:rsidR="00054529" w:rsidRDefault="00DD5447" w:rsidP="00AE7513">
      <w:pPr>
        <w:rPr>
          <w:lang w:val="en-GB" w:eastAsia="en-US"/>
        </w:rPr>
      </w:pPr>
      <w:r>
        <w:rPr>
          <w:noProof/>
        </w:rPr>
        <mc:AlternateContent>
          <mc:Choice Requires="wps">
            <w:drawing>
              <wp:anchor distT="0" distB="0" distL="114300" distR="114300" simplePos="0" relativeHeight="251658240" behindDoc="0" locked="0" layoutInCell="1" allowOverlap="1" wp14:anchorId="489BEE29" wp14:editId="15A0B11D">
                <wp:simplePos x="0" y="0"/>
                <wp:positionH relativeFrom="column">
                  <wp:posOffset>0</wp:posOffset>
                </wp:positionH>
                <wp:positionV relativeFrom="paragraph">
                  <wp:posOffset>-3175</wp:posOffset>
                </wp:positionV>
                <wp:extent cx="1828800" cy="1828800"/>
                <wp:effectExtent l="0" t="0" r="12700" b="20955"/>
                <wp:wrapTopAndBottom/>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4B6B756" w14:textId="77777777" w:rsidR="00DD5447" w:rsidRDefault="00DD5447" w:rsidP="00DD5447">
                            <w:pPr>
                              <w:rPr>
                                <w:b/>
                                <w:sz w:val="20"/>
                                <w:szCs w:val="20"/>
                                <w:u w:val="single"/>
                                <w:lang w:eastAsia="ko-KR"/>
                              </w:rPr>
                            </w:pPr>
                            <w:r w:rsidRPr="00936C15">
                              <w:rPr>
                                <w:b/>
                                <w:sz w:val="20"/>
                                <w:szCs w:val="20"/>
                                <w:u w:val="single"/>
                                <w:lang w:eastAsia="ko-KR"/>
                              </w:rPr>
                              <w:t>Issue 3-1-4: Rank and MCS</w:t>
                            </w:r>
                          </w:p>
                          <w:p w14:paraId="70A40C2C" w14:textId="77777777" w:rsidR="00DD5447" w:rsidRPr="00936C15" w:rsidRDefault="00DD5447" w:rsidP="00DD5447">
                            <w:pPr>
                              <w:rPr>
                                <w:b/>
                                <w:sz w:val="20"/>
                                <w:szCs w:val="20"/>
                              </w:rPr>
                            </w:pPr>
                            <w:r w:rsidRPr="00DE08DC">
                              <w:rPr>
                                <w:rFonts w:hint="eastAsia"/>
                                <w:b/>
                                <w:sz w:val="20"/>
                                <w:szCs w:val="20"/>
                              </w:rPr>
                              <w:t>Agreement:</w:t>
                            </w:r>
                          </w:p>
                          <w:p w14:paraId="6073DB16" w14:textId="77777777" w:rsidR="00DD5447" w:rsidRPr="00936C15" w:rsidRDefault="00DD5447" w:rsidP="00DD5447">
                            <w:pPr>
                              <w:pStyle w:val="ListParagraph"/>
                              <w:numPr>
                                <w:ilvl w:val="0"/>
                                <w:numId w:val="5"/>
                              </w:numPr>
                              <w:autoSpaceDN w:val="0"/>
                              <w:spacing w:after="120"/>
                              <w:rPr>
                                <w:rFonts w:eastAsia="SimSun"/>
                                <w:sz w:val="20"/>
                                <w:szCs w:val="20"/>
                              </w:rPr>
                            </w:pPr>
                            <w:r w:rsidRPr="00936C15">
                              <w:rPr>
                                <w:rFonts w:eastAsia="SimSun"/>
                                <w:sz w:val="20"/>
                                <w:szCs w:val="20"/>
                              </w:rPr>
                              <w:t>For the test case which reusing existing requirements, cover 16QAM, 64QAM at least</w:t>
                            </w:r>
                          </w:p>
                          <w:p w14:paraId="57A8B26F" w14:textId="77777777" w:rsidR="00DD5447" w:rsidRPr="00936C15" w:rsidRDefault="00DD5447" w:rsidP="00DD5447">
                            <w:pPr>
                              <w:pStyle w:val="ListParagraph"/>
                              <w:numPr>
                                <w:ilvl w:val="1"/>
                                <w:numId w:val="5"/>
                              </w:numPr>
                              <w:autoSpaceDN w:val="0"/>
                              <w:spacing w:after="120"/>
                              <w:rPr>
                                <w:rFonts w:eastAsia="SimSun"/>
                                <w:sz w:val="20"/>
                                <w:szCs w:val="20"/>
                              </w:rPr>
                            </w:pPr>
                            <w:r w:rsidRPr="00936C15">
                              <w:rPr>
                                <w:rFonts w:eastAsia="SimSun"/>
                                <w:sz w:val="20"/>
                                <w:szCs w:val="20"/>
                              </w:rPr>
                              <w:t xml:space="preserve">FFS for 256QAM supporting pending on UE RF session conclusion on the supporting UL 256QAM Tx </w:t>
                            </w:r>
                          </w:p>
                          <w:p w14:paraId="7DD22530" w14:textId="77777777" w:rsidR="00DD5447" w:rsidRPr="00936C15" w:rsidRDefault="00DD5447" w:rsidP="00DD5447">
                            <w:pPr>
                              <w:pStyle w:val="ListParagraph"/>
                              <w:numPr>
                                <w:ilvl w:val="0"/>
                                <w:numId w:val="5"/>
                              </w:numPr>
                              <w:autoSpaceDN w:val="0"/>
                              <w:spacing w:after="120"/>
                              <w:rPr>
                                <w:rFonts w:eastAsia="SimSun"/>
                                <w:sz w:val="20"/>
                                <w:szCs w:val="20"/>
                              </w:rPr>
                            </w:pPr>
                            <w:r w:rsidRPr="00936C15">
                              <w:rPr>
                                <w:rFonts w:eastAsia="SimSun"/>
                                <w:sz w:val="20"/>
                                <w:szCs w:val="20"/>
                              </w:rPr>
                              <w:t xml:space="preserve">For the new test case with new dedicated ATG requirement, cover 16QAM and 64QAM at least </w:t>
                            </w:r>
                          </w:p>
                          <w:p w14:paraId="01E98C9D" w14:textId="77777777" w:rsidR="00DD5447" w:rsidRPr="00B74E24" w:rsidRDefault="00DD5447" w:rsidP="00B74E24">
                            <w:pPr>
                              <w:pStyle w:val="ListParagraph"/>
                              <w:numPr>
                                <w:ilvl w:val="1"/>
                                <w:numId w:val="5"/>
                              </w:numPr>
                              <w:rPr>
                                <w:rFonts w:eastAsia="SimSun"/>
                                <w:sz w:val="20"/>
                                <w:szCs w:val="20"/>
                              </w:rPr>
                            </w:pPr>
                            <w:r w:rsidRPr="00DD5447">
                              <w:rPr>
                                <w:rFonts w:eastAsia="SimSun"/>
                                <w:sz w:val="20"/>
                                <w:szCs w:val="20"/>
                              </w:rPr>
                              <w:t>FFS for 256QAM supporting pending on UE RF session conclusion on the supporting UL 256QAM Tx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89BEE29" id="_x0000_t202" coordsize="21600,21600" o:spt="202" path="m,l,21600r21600,l21600,xe">
                <v:stroke joinstyle="miter"/>
                <v:path gradientshapeok="t" o:connecttype="rect"/>
              </v:shapetype>
              <v:shape id="Text Box 1" o:spid="_x0000_s1026" type="#_x0000_t202" style="position:absolute;margin-left:0;margin-top:-.25pt;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" filled="f" strokeweight=".5pt">
                <v:textbox style="mso-fit-shape-to-text:t">
                  <w:txbxContent>
                    <w:p w14:paraId="04B6B756" w14:textId="77777777" w:rsidR="00DD5447" w:rsidRDefault="00DD5447" w:rsidP="00DD5447">
                      <w:pPr>
                        <w:rPr>
                          <w:b/>
                          <w:sz w:val="20"/>
                          <w:szCs w:val="20"/>
                          <w:u w:val="single"/>
                          <w:lang w:eastAsia="ko-KR"/>
                        </w:rPr>
                      </w:pPr>
                      <w:r w:rsidRPr="00936C15">
                        <w:rPr>
                          <w:b/>
                          <w:sz w:val="20"/>
                          <w:szCs w:val="20"/>
                          <w:u w:val="single"/>
                          <w:lang w:eastAsia="ko-KR"/>
                        </w:rPr>
                        <w:t>Issue 3-1-4: Rank and MCS</w:t>
                      </w:r>
                    </w:p>
                    <w:p w14:paraId="70A40C2C" w14:textId="77777777" w:rsidR="00DD5447" w:rsidRPr="00936C15" w:rsidRDefault="00DD5447" w:rsidP="00DD5447">
                      <w:pPr>
                        <w:rPr>
                          <w:b/>
                          <w:sz w:val="20"/>
                          <w:szCs w:val="20"/>
                        </w:rPr>
                      </w:pPr>
                      <w:r w:rsidRPr="00DE08DC">
                        <w:rPr>
                          <w:rFonts w:hint="eastAsia"/>
                          <w:b/>
                          <w:sz w:val="20"/>
                          <w:szCs w:val="20"/>
                        </w:rPr>
                        <w:t>Agreement:</w:t>
                      </w:r>
                    </w:p>
                    <w:p w14:paraId="6073DB16" w14:textId="77777777" w:rsidR="00DD5447" w:rsidRPr="00936C15" w:rsidRDefault="00DD5447" w:rsidP="00DD5447">
                      <w:pPr>
                        <w:pStyle w:val="ListParagraph"/>
                        <w:numPr>
                          <w:ilvl w:val="0"/>
                          <w:numId w:val="5"/>
                        </w:numPr>
                        <w:autoSpaceDN w:val="0"/>
                        <w:spacing w:after="120"/>
                        <w:rPr>
                          <w:rFonts w:eastAsia="SimSun"/>
                          <w:sz w:val="20"/>
                          <w:szCs w:val="20"/>
                        </w:rPr>
                      </w:pPr>
                      <w:r w:rsidRPr="00936C15">
                        <w:rPr>
                          <w:rFonts w:eastAsia="SimSun"/>
                          <w:sz w:val="20"/>
                          <w:szCs w:val="20"/>
                        </w:rPr>
                        <w:t>For the test case which reusing existing requirements, cover 16QAM, 64QAM at least</w:t>
                      </w:r>
                    </w:p>
                    <w:p w14:paraId="57A8B26F" w14:textId="77777777" w:rsidR="00DD5447" w:rsidRPr="00936C15" w:rsidRDefault="00DD5447" w:rsidP="00DD5447">
                      <w:pPr>
                        <w:pStyle w:val="ListParagraph"/>
                        <w:numPr>
                          <w:ilvl w:val="1"/>
                          <w:numId w:val="5"/>
                        </w:numPr>
                        <w:autoSpaceDN w:val="0"/>
                        <w:spacing w:after="120"/>
                        <w:rPr>
                          <w:rFonts w:eastAsia="SimSun"/>
                          <w:sz w:val="20"/>
                          <w:szCs w:val="20"/>
                        </w:rPr>
                      </w:pPr>
                      <w:r w:rsidRPr="00936C15">
                        <w:rPr>
                          <w:rFonts w:eastAsia="SimSun"/>
                          <w:sz w:val="20"/>
                          <w:szCs w:val="20"/>
                        </w:rPr>
                        <w:t xml:space="preserve">FFS for 256QAM supporting pending on UE RF session conclusion on the supporting UL 256QAM Tx </w:t>
                      </w:r>
                    </w:p>
                    <w:p w14:paraId="7DD22530" w14:textId="77777777" w:rsidR="00DD5447" w:rsidRPr="00936C15" w:rsidRDefault="00DD5447" w:rsidP="00DD5447">
                      <w:pPr>
                        <w:pStyle w:val="ListParagraph"/>
                        <w:numPr>
                          <w:ilvl w:val="0"/>
                          <w:numId w:val="5"/>
                        </w:numPr>
                        <w:autoSpaceDN w:val="0"/>
                        <w:spacing w:after="120"/>
                        <w:rPr>
                          <w:rFonts w:eastAsia="SimSun"/>
                          <w:sz w:val="20"/>
                          <w:szCs w:val="20"/>
                        </w:rPr>
                      </w:pPr>
                      <w:r w:rsidRPr="00936C15">
                        <w:rPr>
                          <w:rFonts w:eastAsia="SimSun"/>
                          <w:sz w:val="20"/>
                          <w:szCs w:val="20"/>
                        </w:rPr>
                        <w:t xml:space="preserve">For the new test case with new dedicated ATG requirement, cover 16QAM and 64QAM at least </w:t>
                      </w:r>
                    </w:p>
                    <w:p w14:paraId="01E98C9D" w14:textId="77777777" w:rsidR="00DD5447" w:rsidRPr="00B74E24" w:rsidRDefault="00DD5447" w:rsidP="00B74E24">
                      <w:pPr>
                        <w:pStyle w:val="ListParagraph"/>
                        <w:numPr>
                          <w:ilvl w:val="1"/>
                          <w:numId w:val="5"/>
                        </w:numPr>
                        <w:rPr>
                          <w:rFonts w:eastAsia="SimSun"/>
                          <w:sz w:val="20"/>
                          <w:szCs w:val="20"/>
                        </w:rPr>
                      </w:pPr>
                      <w:r w:rsidRPr="00DD5447">
                        <w:rPr>
                          <w:rFonts w:eastAsia="SimSun"/>
                          <w:sz w:val="20"/>
                          <w:szCs w:val="20"/>
                        </w:rPr>
                        <w:t>FFS for 256QAM supporting pending on UE RF session conclusion on the supporting UL 256QAM Tx</w:t>
                      </w:r>
                    </w:p>
                  </w:txbxContent>
                </v:textbox>
                <w10:wrap type="topAndBottom"/>
              </v:shape>
            </w:pict>
          </mc:Fallback>
        </mc:AlternateContent>
      </w:r>
    </w:p>
    <w:p w14:paraId="78062693" w14:textId="50ECD1B1" w:rsidR="00AE7513" w:rsidRDefault="000A2C63" w:rsidP="00AE7513">
      <w:pPr>
        <w:rPr>
          <w:rFonts w:ascii="Arial" w:hAnsi="Arial" w:cs="Arial"/>
          <w:sz w:val="20"/>
          <w:szCs w:val="20"/>
          <w:lang w:val="en-GB" w:eastAsia="en-US"/>
        </w:rPr>
      </w:pPr>
      <w:r>
        <w:rPr>
          <w:rFonts w:ascii="Arial" w:hAnsi="Arial" w:cs="Arial"/>
          <w:sz w:val="20"/>
          <w:szCs w:val="20"/>
          <w:lang w:val="en-GB" w:eastAsia="en-US"/>
        </w:rPr>
        <w:t xml:space="preserve">In the last meeting, we delivered link budget calculation and simulation results for </w:t>
      </w:r>
      <w:r w:rsidR="003B7082">
        <w:rPr>
          <w:rFonts w:ascii="Arial" w:hAnsi="Arial" w:cs="Arial"/>
          <w:sz w:val="20"/>
          <w:szCs w:val="20"/>
          <w:lang w:val="en-GB" w:eastAsia="en-US"/>
        </w:rPr>
        <w:t xml:space="preserve">256QAM in both DL and UL [2]. Based on our analysis, 256QAM can be supported by ATG scenario </w:t>
      </w:r>
      <w:r w:rsidR="00351A05">
        <w:rPr>
          <w:rFonts w:ascii="Arial" w:hAnsi="Arial" w:cs="Arial"/>
          <w:sz w:val="20"/>
          <w:szCs w:val="20"/>
          <w:lang w:val="en-GB" w:eastAsia="en-US"/>
        </w:rPr>
        <w:t>in the good condition</w:t>
      </w:r>
      <w:r w:rsidR="002E5D92">
        <w:rPr>
          <w:rFonts w:ascii="Arial" w:hAnsi="Arial" w:cs="Arial"/>
          <w:sz w:val="20"/>
          <w:szCs w:val="20"/>
          <w:lang w:val="en-GB" w:eastAsia="en-US"/>
        </w:rPr>
        <w:t xml:space="preserve">. </w:t>
      </w:r>
      <w:r w:rsidR="00B16DD8">
        <w:rPr>
          <w:rFonts w:ascii="Arial" w:hAnsi="Arial" w:cs="Arial"/>
          <w:sz w:val="20"/>
          <w:szCs w:val="20"/>
          <w:lang w:val="en-GB" w:eastAsia="en-US"/>
        </w:rPr>
        <w:t>Furthermore, 256QAM is agreed as an optional feature for ATG UE in RF session. From the BS demodulation perspective, it is necessary to have 256QAM requirements for ATG BS</w:t>
      </w:r>
      <w:r w:rsidR="00471D76">
        <w:rPr>
          <w:rFonts w:ascii="Arial" w:hAnsi="Arial" w:cs="Arial"/>
          <w:sz w:val="20"/>
          <w:szCs w:val="20"/>
          <w:lang w:val="en-GB" w:eastAsia="en-US"/>
        </w:rPr>
        <w:t xml:space="preserve"> </w:t>
      </w:r>
      <w:r w:rsidR="006E0E8D">
        <w:rPr>
          <w:rFonts w:ascii="Arial" w:hAnsi="Arial" w:cs="Arial"/>
          <w:sz w:val="20"/>
          <w:szCs w:val="20"/>
          <w:lang w:val="en-GB" w:eastAsia="en-US"/>
        </w:rPr>
        <w:t>depending on manufactory declaration (D.</w:t>
      </w:r>
      <w:r w:rsidR="00580AA2">
        <w:rPr>
          <w:rFonts w:ascii="Arial" w:hAnsi="Arial" w:cs="Arial"/>
          <w:sz w:val="20"/>
          <w:szCs w:val="20"/>
          <w:lang w:val="en-GB" w:eastAsia="en-US"/>
        </w:rPr>
        <w:t xml:space="preserve">115 in Table 4.6-1 of </w:t>
      </w:r>
      <w:r w:rsidR="00A049F9">
        <w:rPr>
          <w:rFonts w:ascii="Arial" w:hAnsi="Arial" w:cs="Arial"/>
          <w:sz w:val="20"/>
          <w:szCs w:val="20"/>
          <w:lang w:val="en-GB" w:eastAsia="en-US"/>
        </w:rPr>
        <w:t>TS</w:t>
      </w:r>
      <w:r w:rsidR="00580AA2">
        <w:rPr>
          <w:rFonts w:ascii="Arial" w:hAnsi="Arial" w:cs="Arial"/>
          <w:sz w:val="20"/>
          <w:szCs w:val="20"/>
          <w:lang w:val="en-GB" w:eastAsia="en-US"/>
        </w:rPr>
        <w:t xml:space="preserve">38.141-1 [3]). </w:t>
      </w:r>
    </w:p>
    <w:p w14:paraId="40123109" w14:textId="28C072AF" w:rsidR="007A5F33" w:rsidRDefault="00550855" w:rsidP="00913DB3">
      <w:pPr>
        <w:pStyle w:val="Observation"/>
        <w:rPr>
          <w:lang w:val="en-GB"/>
        </w:rPr>
      </w:pPr>
      <w:bookmarkStart w:id="3" w:name="_Toc140568325"/>
      <w:r>
        <w:rPr>
          <w:lang w:val="en-GB"/>
        </w:rPr>
        <w:t xml:space="preserve">256QAM can be supported based on link budget and </w:t>
      </w:r>
      <w:r w:rsidR="00691CD9">
        <w:rPr>
          <w:lang w:val="en-GB"/>
        </w:rPr>
        <w:t>simulation results.</w:t>
      </w:r>
      <w:bookmarkEnd w:id="3"/>
      <w:r w:rsidR="00691CD9">
        <w:rPr>
          <w:lang w:val="en-GB"/>
        </w:rPr>
        <w:t xml:space="preserve"> </w:t>
      </w:r>
    </w:p>
    <w:p w14:paraId="6595267D" w14:textId="5A4FA3CE" w:rsidR="00691CD9" w:rsidRDefault="00691CD9" w:rsidP="00913DB3">
      <w:pPr>
        <w:pStyle w:val="Observation"/>
        <w:rPr>
          <w:lang w:val="en-GB"/>
        </w:rPr>
      </w:pPr>
      <w:bookmarkStart w:id="4" w:name="_Toc140568326"/>
      <w:r>
        <w:rPr>
          <w:lang w:val="en-GB"/>
        </w:rPr>
        <w:t xml:space="preserve">256QAM </w:t>
      </w:r>
      <w:r w:rsidR="00AD1B5D">
        <w:rPr>
          <w:lang w:val="en-GB"/>
        </w:rPr>
        <w:t>was</w:t>
      </w:r>
      <w:r>
        <w:rPr>
          <w:lang w:val="en-GB"/>
        </w:rPr>
        <w:t xml:space="preserve"> agreed as optional feature in RF session in RAN</w:t>
      </w:r>
      <w:r w:rsidR="00AD1B5D">
        <w:rPr>
          <w:lang w:val="en-GB"/>
        </w:rPr>
        <w:t>4#107.</w:t>
      </w:r>
      <w:bookmarkEnd w:id="4"/>
    </w:p>
    <w:p w14:paraId="78CE480C" w14:textId="16838B29" w:rsidR="0046320C" w:rsidRDefault="0046320C" w:rsidP="0046320C">
      <w:pPr>
        <w:pStyle w:val="Proposal"/>
        <w:rPr>
          <w:lang w:val="en-GB"/>
        </w:rPr>
      </w:pPr>
      <w:bookmarkStart w:id="5" w:name="_Toc140568330"/>
      <w:r>
        <w:rPr>
          <w:lang w:val="en-GB"/>
        </w:rPr>
        <w:t>Proposal 1</w:t>
      </w:r>
      <w:r>
        <w:rPr>
          <w:lang w:val="en-GB"/>
        </w:rPr>
        <w:tab/>
      </w:r>
      <w:r w:rsidR="00612BC0">
        <w:rPr>
          <w:lang w:val="en-GB"/>
        </w:rPr>
        <w:t>Capture 256QAM demodulation requirements for ATG PUSCH</w:t>
      </w:r>
      <w:r w:rsidR="00757480">
        <w:rPr>
          <w:lang w:val="en-GB"/>
        </w:rPr>
        <w:t>. Whether to test it is based on the manufactory declaration.</w:t>
      </w:r>
      <w:bookmarkEnd w:id="5"/>
      <w:r w:rsidR="00757480">
        <w:rPr>
          <w:lang w:val="en-GB"/>
        </w:rPr>
        <w:t xml:space="preserve"> </w:t>
      </w:r>
    </w:p>
    <w:p w14:paraId="414F57A0" w14:textId="596634DC" w:rsidR="00A049F9" w:rsidRDefault="000E2C70" w:rsidP="00AE7513">
      <w:pPr>
        <w:rPr>
          <w:rFonts w:ascii="Arial" w:hAnsi="Arial" w:cs="Arial"/>
          <w:sz w:val="20"/>
          <w:szCs w:val="20"/>
          <w:lang w:val="en-GB" w:eastAsia="en-US"/>
        </w:rPr>
      </w:pPr>
      <w:r>
        <w:rPr>
          <w:rFonts w:ascii="Arial" w:hAnsi="Arial" w:cs="Arial"/>
          <w:sz w:val="20"/>
          <w:szCs w:val="20"/>
          <w:lang w:val="en-GB" w:eastAsia="en-US"/>
        </w:rPr>
        <w:t xml:space="preserve">As for MCS per each modulation order in new defined requirements, </w:t>
      </w:r>
      <w:r w:rsidR="0072212E">
        <w:rPr>
          <w:rFonts w:ascii="Arial" w:hAnsi="Arial" w:cs="Arial"/>
          <w:sz w:val="20"/>
          <w:szCs w:val="20"/>
          <w:lang w:val="en-GB" w:eastAsia="en-US"/>
        </w:rPr>
        <w:t xml:space="preserve">following MCS were considered for simulations in WF [1]. </w:t>
      </w:r>
    </w:p>
    <w:p w14:paraId="38A03536" w14:textId="6BEF5B5B" w:rsidR="0072212E" w:rsidRDefault="0072212E" w:rsidP="0072212E">
      <w:pPr>
        <w:pStyle w:val="ListParagraph"/>
        <w:numPr>
          <w:ilvl w:val="0"/>
          <w:numId w:val="5"/>
        </w:numPr>
        <w:rPr>
          <w:rFonts w:ascii="Arial" w:hAnsi="Arial" w:cs="Arial"/>
          <w:sz w:val="20"/>
          <w:szCs w:val="20"/>
          <w:lang w:val="en-GB"/>
        </w:rPr>
      </w:pPr>
      <w:r>
        <w:rPr>
          <w:rFonts w:ascii="Arial" w:hAnsi="Arial" w:cs="Arial"/>
          <w:sz w:val="20"/>
          <w:szCs w:val="20"/>
          <w:lang w:val="en-GB"/>
        </w:rPr>
        <w:lastRenderedPageBreak/>
        <w:t>16QAM: MCS16</w:t>
      </w:r>
      <w:r w:rsidR="007E6FAF">
        <w:rPr>
          <w:rFonts w:ascii="Arial" w:hAnsi="Arial" w:cs="Arial"/>
          <w:sz w:val="20"/>
          <w:szCs w:val="20"/>
          <w:lang w:val="en-GB"/>
        </w:rPr>
        <w:t xml:space="preserve"> in MCS table 1</w:t>
      </w:r>
    </w:p>
    <w:p w14:paraId="3598F1F3" w14:textId="17736949" w:rsidR="0072212E" w:rsidRDefault="0072212E" w:rsidP="0072212E">
      <w:pPr>
        <w:pStyle w:val="ListParagraph"/>
        <w:numPr>
          <w:ilvl w:val="0"/>
          <w:numId w:val="5"/>
        </w:numPr>
        <w:rPr>
          <w:rFonts w:ascii="Arial" w:hAnsi="Arial" w:cs="Arial"/>
          <w:sz w:val="20"/>
          <w:szCs w:val="20"/>
          <w:lang w:val="en-GB"/>
        </w:rPr>
      </w:pPr>
      <w:r>
        <w:rPr>
          <w:rFonts w:ascii="Arial" w:hAnsi="Arial" w:cs="Arial"/>
          <w:sz w:val="20"/>
          <w:szCs w:val="20"/>
          <w:lang w:val="en-GB"/>
        </w:rPr>
        <w:t xml:space="preserve">64QAM: </w:t>
      </w:r>
      <w:r w:rsidR="007E6FAF">
        <w:rPr>
          <w:rFonts w:ascii="Arial" w:hAnsi="Arial" w:cs="Arial"/>
          <w:sz w:val="20"/>
          <w:szCs w:val="20"/>
          <w:lang w:val="en-GB"/>
        </w:rPr>
        <w:t>MCS20 and 28 in MCS table 1.</w:t>
      </w:r>
    </w:p>
    <w:p w14:paraId="3FB22181" w14:textId="0289E085" w:rsidR="007E6FAF" w:rsidRPr="0072212E" w:rsidRDefault="007E6FAF" w:rsidP="0072212E">
      <w:pPr>
        <w:pStyle w:val="ListParagraph"/>
        <w:numPr>
          <w:ilvl w:val="0"/>
          <w:numId w:val="5"/>
        </w:numPr>
        <w:rPr>
          <w:rFonts w:ascii="Arial" w:hAnsi="Arial" w:cs="Arial"/>
          <w:sz w:val="20"/>
          <w:szCs w:val="20"/>
          <w:lang w:val="en-GB"/>
        </w:rPr>
      </w:pPr>
      <w:r>
        <w:rPr>
          <w:rFonts w:ascii="Arial" w:hAnsi="Arial" w:cs="Arial"/>
          <w:sz w:val="20"/>
          <w:szCs w:val="20"/>
          <w:lang w:val="en-GB"/>
        </w:rPr>
        <w:t>256QAM: MCS20 and 22 in MCS table 2.</w:t>
      </w:r>
    </w:p>
    <w:p w14:paraId="7AB19B42" w14:textId="5AF82545" w:rsidR="00AE7513" w:rsidRDefault="00115E02" w:rsidP="00AE7513">
      <w:pPr>
        <w:rPr>
          <w:rFonts w:ascii="Arial" w:hAnsi="Arial" w:cs="Arial"/>
          <w:sz w:val="20"/>
          <w:szCs w:val="20"/>
          <w:lang w:val="en-GB" w:eastAsia="en-US"/>
        </w:rPr>
      </w:pPr>
      <w:r>
        <w:rPr>
          <w:rFonts w:ascii="Arial" w:hAnsi="Arial" w:cs="Arial"/>
          <w:sz w:val="20"/>
          <w:szCs w:val="20"/>
          <w:lang w:val="en-GB" w:eastAsia="en-US"/>
        </w:rPr>
        <w:t>Comparing with existing requirements,</w:t>
      </w:r>
      <w:r w:rsidR="00A92D7F">
        <w:rPr>
          <w:rFonts w:ascii="Arial" w:hAnsi="Arial" w:cs="Arial"/>
          <w:sz w:val="20"/>
          <w:szCs w:val="20"/>
          <w:lang w:val="en-GB" w:eastAsia="en-US"/>
        </w:rPr>
        <w:t xml:space="preserve"> 16QAM</w:t>
      </w:r>
      <w:r>
        <w:rPr>
          <w:rFonts w:ascii="Arial" w:hAnsi="Arial" w:cs="Arial"/>
          <w:sz w:val="20"/>
          <w:szCs w:val="20"/>
          <w:lang w:val="en-GB" w:eastAsia="en-US"/>
        </w:rPr>
        <w:t xml:space="preserve"> MCS16</w:t>
      </w:r>
      <w:r w:rsidR="00CE274A">
        <w:rPr>
          <w:rFonts w:ascii="Arial" w:hAnsi="Arial" w:cs="Arial"/>
          <w:sz w:val="20"/>
          <w:szCs w:val="20"/>
          <w:lang w:val="en-GB" w:eastAsia="en-US"/>
        </w:rPr>
        <w:t xml:space="preserve">, </w:t>
      </w:r>
      <w:r w:rsidR="00A92D7F">
        <w:rPr>
          <w:rFonts w:ascii="Arial" w:hAnsi="Arial" w:cs="Arial"/>
          <w:sz w:val="20"/>
          <w:szCs w:val="20"/>
          <w:lang w:val="en-GB" w:eastAsia="en-US"/>
        </w:rPr>
        <w:t xml:space="preserve">64QAM </w:t>
      </w:r>
      <w:r>
        <w:rPr>
          <w:rFonts w:ascii="Arial" w:hAnsi="Arial" w:cs="Arial"/>
          <w:sz w:val="20"/>
          <w:szCs w:val="20"/>
          <w:lang w:val="en-GB" w:eastAsia="en-US"/>
        </w:rPr>
        <w:t>MCS20</w:t>
      </w:r>
      <w:r w:rsidR="004F6B0E">
        <w:rPr>
          <w:rFonts w:ascii="Arial" w:hAnsi="Arial" w:cs="Arial"/>
          <w:sz w:val="20"/>
          <w:szCs w:val="20"/>
          <w:lang w:val="en-GB" w:eastAsia="en-US"/>
        </w:rPr>
        <w:t xml:space="preserve"> </w:t>
      </w:r>
      <w:r w:rsidR="00CE274A">
        <w:rPr>
          <w:rFonts w:ascii="Arial" w:hAnsi="Arial" w:cs="Arial"/>
          <w:sz w:val="20"/>
          <w:szCs w:val="20"/>
          <w:lang w:val="en-GB" w:eastAsia="en-US"/>
        </w:rPr>
        <w:t xml:space="preserve">and </w:t>
      </w:r>
      <w:r w:rsidR="00A92D7F">
        <w:rPr>
          <w:rFonts w:ascii="Arial" w:hAnsi="Arial" w:cs="Arial"/>
          <w:sz w:val="20"/>
          <w:szCs w:val="20"/>
          <w:lang w:val="en-GB" w:eastAsia="en-US"/>
        </w:rPr>
        <w:t xml:space="preserve">256QAM </w:t>
      </w:r>
      <w:r w:rsidR="00CE274A">
        <w:rPr>
          <w:rFonts w:ascii="Arial" w:hAnsi="Arial" w:cs="Arial"/>
          <w:sz w:val="20"/>
          <w:szCs w:val="20"/>
          <w:lang w:val="en-GB" w:eastAsia="en-US"/>
        </w:rPr>
        <w:t xml:space="preserve">MCS20 </w:t>
      </w:r>
      <w:r w:rsidR="004F6B0E">
        <w:rPr>
          <w:rFonts w:ascii="Arial" w:hAnsi="Arial" w:cs="Arial"/>
          <w:sz w:val="20"/>
          <w:szCs w:val="20"/>
          <w:lang w:val="en-GB" w:eastAsia="en-US"/>
        </w:rPr>
        <w:t xml:space="preserve">have been defined in </w:t>
      </w:r>
      <w:r w:rsidR="0029085F">
        <w:rPr>
          <w:rFonts w:ascii="Arial" w:hAnsi="Arial" w:cs="Arial"/>
          <w:sz w:val="20"/>
          <w:szCs w:val="20"/>
          <w:lang w:val="en-GB" w:eastAsia="en-US"/>
        </w:rPr>
        <w:t>legacy requirements</w:t>
      </w:r>
      <w:r w:rsidR="00665CA7">
        <w:rPr>
          <w:rFonts w:ascii="Arial" w:hAnsi="Arial" w:cs="Arial"/>
          <w:sz w:val="20"/>
          <w:szCs w:val="20"/>
          <w:lang w:val="en-GB" w:eastAsia="en-US"/>
        </w:rPr>
        <w:t xml:space="preserve"> with fading channel model</w:t>
      </w:r>
      <w:r w:rsidR="0029085F">
        <w:rPr>
          <w:rFonts w:ascii="Arial" w:hAnsi="Arial" w:cs="Arial"/>
          <w:sz w:val="20"/>
          <w:szCs w:val="20"/>
          <w:lang w:val="en-GB" w:eastAsia="en-US"/>
        </w:rPr>
        <w:t>.</w:t>
      </w:r>
      <w:r w:rsidR="00B27302">
        <w:rPr>
          <w:rFonts w:ascii="Arial" w:hAnsi="Arial" w:cs="Arial"/>
          <w:sz w:val="20"/>
          <w:szCs w:val="20"/>
          <w:lang w:val="en-GB" w:eastAsia="en-US"/>
        </w:rPr>
        <w:t xml:space="preserve"> </w:t>
      </w:r>
      <w:r w:rsidR="00372E1F">
        <w:rPr>
          <w:rFonts w:ascii="Arial" w:hAnsi="Arial" w:cs="Arial"/>
          <w:sz w:val="20"/>
          <w:szCs w:val="20"/>
          <w:lang w:val="en-GB" w:eastAsia="en-US"/>
        </w:rPr>
        <w:t xml:space="preserve">If </w:t>
      </w:r>
      <w:r w:rsidR="00F971E5">
        <w:rPr>
          <w:rFonts w:ascii="Arial" w:hAnsi="Arial" w:cs="Arial"/>
          <w:sz w:val="20"/>
          <w:szCs w:val="20"/>
          <w:lang w:val="en-GB" w:eastAsia="en-US"/>
        </w:rPr>
        <w:t xml:space="preserve">an </w:t>
      </w:r>
      <w:r w:rsidR="008F150C">
        <w:rPr>
          <w:rFonts w:ascii="Arial" w:hAnsi="Arial" w:cs="Arial"/>
          <w:sz w:val="20"/>
          <w:szCs w:val="20"/>
          <w:lang w:val="en-GB" w:eastAsia="en-US"/>
        </w:rPr>
        <w:t xml:space="preserve">ATG BS need to pass </w:t>
      </w:r>
      <w:r w:rsidR="004A29F2">
        <w:rPr>
          <w:rFonts w:ascii="Arial" w:hAnsi="Arial" w:cs="Arial"/>
          <w:sz w:val="20"/>
          <w:szCs w:val="20"/>
          <w:lang w:val="en-GB" w:eastAsia="en-US"/>
        </w:rPr>
        <w:t>existing</w:t>
      </w:r>
      <w:r w:rsidR="00372E1F">
        <w:rPr>
          <w:rFonts w:ascii="Arial" w:hAnsi="Arial" w:cs="Arial"/>
          <w:sz w:val="20"/>
          <w:szCs w:val="20"/>
          <w:lang w:val="en-GB" w:eastAsia="en-US"/>
        </w:rPr>
        <w:t xml:space="preserve"> requirements </w:t>
      </w:r>
      <w:r w:rsidR="00F971E5">
        <w:rPr>
          <w:rFonts w:ascii="Arial" w:hAnsi="Arial" w:cs="Arial"/>
          <w:sz w:val="20"/>
          <w:szCs w:val="20"/>
          <w:lang w:val="en-GB" w:eastAsia="en-US"/>
        </w:rPr>
        <w:t>at the first</w:t>
      </w:r>
      <w:r w:rsidR="00372E1F">
        <w:rPr>
          <w:rFonts w:ascii="Arial" w:hAnsi="Arial" w:cs="Arial"/>
          <w:sz w:val="20"/>
          <w:szCs w:val="20"/>
          <w:lang w:val="en-GB" w:eastAsia="en-US"/>
        </w:rPr>
        <w:t xml:space="preserve">, it is not necessary to </w:t>
      </w:r>
      <w:r w:rsidR="00031387">
        <w:rPr>
          <w:rFonts w:ascii="Arial" w:hAnsi="Arial" w:cs="Arial"/>
          <w:sz w:val="20"/>
          <w:szCs w:val="20"/>
          <w:lang w:val="en-GB" w:eastAsia="en-US"/>
        </w:rPr>
        <w:t>test</w:t>
      </w:r>
      <w:r w:rsidR="00372E1F">
        <w:rPr>
          <w:rFonts w:ascii="Arial" w:hAnsi="Arial" w:cs="Arial"/>
          <w:sz w:val="20"/>
          <w:szCs w:val="20"/>
          <w:lang w:val="en-GB" w:eastAsia="en-US"/>
        </w:rPr>
        <w:t xml:space="preserve"> these MCS with simpler</w:t>
      </w:r>
      <w:r w:rsidR="00F971E5">
        <w:rPr>
          <w:rFonts w:ascii="Arial" w:hAnsi="Arial" w:cs="Arial"/>
          <w:sz w:val="20"/>
          <w:szCs w:val="20"/>
          <w:lang w:val="en-GB" w:eastAsia="en-US"/>
        </w:rPr>
        <w:t xml:space="preserve"> AWGN</w:t>
      </w:r>
      <w:r w:rsidR="00372E1F">
        <w:rPr>
          <w:rFonts w:ascii="Arial" w:hAnsi="Arial" w:cs="Arial"/>
          <w:sz w:val="20"/>
          <w:szCs w:val="20"/>
          <w:lang w:val="en-GB" w:eastAsia="en-US"/>
        </w:rPr>
        <w:t xml:space="preserve"> channel</w:t>
      </w:r>
      <w:r w:rsidR="009C7D5B">
        <w:rPr>
          <w:rFonts w:ascii="Arial" w:hAnsi="Arial" w:cs="Arial"/>
          <w:sz w:val="20"/>
          <w:szCs w:val="20"/>
          <w:lang w:val="en-GB" w:eastAsia="en-US"/>
        </w:rPr>
        <w:t xml:space="preserve"> model</w:t>
      </w:r>
      <w:r w:rsidR="00976724">
        <w:rPr>
          <w:rFonts w:ascii="Arial" w:hAnsi="Arial" w:cs="Arial"/>
          <w:sz w:val="20"/>
          <w:szCs w:val="20"/>
          <w:lang w:val="en-GB" w:eastAsia="en-US"/>
        </w:rPr>
        <w:t xml:space="preserve">. </w:t>
      </w:r>
      <w:r w:rsidR="00176A2C">
        <w:rPr>
          <w:rFonts w:ascii="Arial" w:hAnsi="Arial" w:cs="Arial"/>
          <w:sz w:val="20"/>
          <w:szCs w:val="20"/>
          <w:lang w:val="en-GB" w:eastAsia="en-US"/>
        </w:rPr>
        <w:t>Thus, o</w:t>
      </w:r>
      <w:r w:rsidR="004757F2">
        <w:rPr>
          <w:rFonts w:ascii="Arial" w:hAnsi="Arial" w:cs="Arial"/>
          <w:sz w:val="20"/>
          <w:szCs w:val="20"/>
          <w:lang w:val="en-GB" w:eastAsia="en-US"/>
        </w:rPr>
        <w:t xml:space="preserve">nly </w:t>
      </w:r>
      <w:r w:rsidR="006B2ED1">
        <w:rPr>
          <w:rFonts w:ascii="Arial" w:hAnsi="Arial" w:cs="Arial"/>
          <w:sz w:val="20"/>
          <w:szCs w:val="20"/>
          <w:lang w:val="en-GB" w:eastAsia="en-US"/>
        </w:rPr>
        <w:t xml:space="preserve">higher MCS than existing requirements are worthy to be tested again under </w:t>
      </w:r>
      <w:r w:rsidR="00F97480">
        <w:rPr>
          <w:rFonts w:ascii="Arial" w:hAnsi="Arial" w:cs="Arial"/>
          <w:sz w:val="20"/>
          <w:szCs w:val="20"/>
          <w:lang w:val="en-GB" w:eastAsia="en-US"/>
        </w:rPr>
        <w:t xml:space="preserve">ATG channel model. </w:t>
      </w:r>
    </w:p>
    <w:p w14:paraId="31BB4B13" w14:textId="670844C9" w:rsidR="0007741C" w:rsidRDefault="0007741C" w:rsidP="0007741C">
      <w:pPr>
        <w:pStyle w:val="Observation"/>
        <w:rPr>
          <w:lang w:val="en-GB"/>
        </w:rPr>
      </w:pPr>
      <w:bookmarkStart w:id="6" w:name="_Toc140568327"/>
      <w:r>
        <w:rPr>
          <w:lang w:val="en-GB"/>
        </w:rPr>
        <w:t xml:space="preserve">16QAM MCS16, </w:t>
      </w:r>
      <w:r w:rsidR="006554B8">
        <w:rPr>
          <w:rFonts w:cs="Arial"/>
          <w:szCs w:val="20"/>
          <w:lang w:val="en-GB" w:eastAsia="en-US"/>
        </w:rPr>
        <w:t>64QAM MCS20 and 256QAM MCS20 have been defined in legacy requirements with fading channel model.</w:t>
      </w:r>
      <w:bookmarkEnd w:id="6"/>
      <w:r w:rsidR="001B1FB9">
        <w:rPr>
          <w:rFonts w:cs="Arial"/>
          <w:szCs w:val="20"/>
          <w:lang w:val="en-GB" w:eastAsia="en-US"/>
        </w:rPr>
        <w:t xml:space="preserve"> No need to test them with AWGN channel again.</w:t>
      </w:r>
    </w:p>
    <w:p w14:paraId="4DC22A2F" w14:textId="3A377627" w:rsidR="00F97480" w:rsidRDefault="00F97480" w:rsidP="00AE7513">
      <w:pPr>
        <w:rPr>
          <w:rFonts w:ascii="Arial" w:hAnsi="Arial" w:cs="Arial"/>
          <w:sz w:val="20"/>
          <w:szCs w:val="20"/>
          <w:lang w:val="en-GB"/>
        </w:rPr>
      </w:pPr>
      <w:r>
        <w:rPr>
          <w:rFonts w:ascii="Arial" w:hAnsi="Arial" w:cs="Arial"/>
          <w:sz w:val="20"/>
          <w:szCs w:val="20"/>
          <w:lang w:val="en-GB" w:eastAsia="en-US"/>
        </w:rPr>
        <w:t xml:space="preserve">Based on our simulation results [4], </w:t>
      </w:r>
      <w:r w:rsidR="00D01693">
        <w:rPr>
          <w:rFonts w:ascii="Arial" w:hAnsi="Arial" w:cs="Arial"/>
          <w:sz w:val="20"/>
          <w:szCs w:val="20"/>
          <w:lang w:val="en-GB" w:eastAsia="en-US"/>
        </w:rPr>
        <w:t xml:space="preserve">64QAM </w:t>
      </w:r>
      <w:r>
        <w:rPr>
          <w:rFonts w:ascii="Arial" w:hAnsi="Arial" w:cs="Arial"/>
          <w:sz w:val="20"/>
          <w:szCs w:val="20"/>
          <w:lang w:val="en-GB" w:eastAsia="en-US"/>
        </w:rPr>
        <w:t xml:space="preserve">MCS28 and </w:t>
      </w:r>
      <w:r w:rsidR="00D01693">
        <w:rPr>
          <w:rFonts w:ascii="Arial" w:hAnsi="Arial" w:cs="Arial"/>
          <w:sz w:val="20"/>
          <w:szCs w:val="20"/>
          <w:lang w:val="en-GB" w:eastAsia="en-US"/>
        </w:rPr>
        <w:t xml:space="preserve">256QAM </w:t>
      </w:r>
      <w:r>
        <w:rPr>
          <w:rFonts w:ascii="Arial" w:hAnsi="Arial" w:cs="Arial"/>
          <w:sz w:val="20"/>
          <w:szCs w:val="20"/>
          <w:lang w:val="en-GB" w:eastAsia="en-US"/>
        </w:rPr>
        <w:t>MCS22 have similar target SNR</w:t>
      </w:r>
      <w:r w:rsidR="00E2067E">
        <w:rPr>
          <w:rFonts w:ascii="Arial" w:hAnsi="Arial" w:cs="Arial"/>
          <w:sz w:val="20"/>
          <w:szCs w:val="20"/>
          <w:lang w:val="en-GB" w:eastAsia="en-US"/>
        </w:rPr>
        <w:t xml:space="preserve"> (</w:t>
      </w:r>
      <w:r w:rsidR="00712FAC">
        <w:rPr>
          <w:rFonts w:ascii="Arial" w:hAnsi="Arial" w:cs="Arial"/>
          <w:sz w:val="20"/>
          <w:szCs w:val="20"/>
          <w:lang w:val="en-GB" w:eastAsia="en-US"/>
        </w:rPr>
        <w:t xml:space="preserve">ideal value is </w:t>
      </w:r>
      <w:r w:rsidR="00E2067E">
        <w:rPr>
          <w:rFonts w:ascii="Arial" w:hAnsi="Arial" w:cs="Arial"/>
          <w:sz w:val="20"/>
          <w:szCs w:val="20"/>
          <w:lang w:val="en-GB" w:eastAsia="en-US"/>
        </w:rPr>
        <w:t>~17dB)</w:t>
      </w:r>
      <w:r w:rsidR="00616DAE">
        <w:rPr>
          <w:rFonts w:ascii="Arial" w:hAnsi="Arial" w:cs="Arial"/>
          <w:sz w:val="20"/>
          <w:szCs w:val="20"/>
          <w:lang w:val="en-GB" w:eastAsia="en-US"/>
        </w:rPr>
        <w:t xml:space="preserve">. The </w:t>
      </w:r>
      <w:r w:rsidR="00962BD8">
        <w:rPr>
          <w:rFonts w:ascii="Arial" w:hAnsi="Arial" w:cs="Arial"/>
          <w:sz w:val="20"/>
          <w:szCs w:val="20"/>
          <w:lang w:val="en-GB" w:eastAsia="en-US"/>
        </w:rPr>
        <w:t xml:space="preserve">impairment value could </w:t>
      </w:r>
      <w:r w:rsidR="00D01693">
        <w:rPr>
          <w:rFonts w:ascii="Arial" w:hAnsi="Arial" w:cs="Arial"/>
          <w:sz w:val="20"/>
          <w:szCs w:val="20"/>
          <w:lang w:val="en-GB" w:eastAsia="en-US"/>
        </w:rPr>
        <w:t>reach to</w:t>
      </w:r>
      <w:r w:rsidR="00962BD8">
        <w:rPr>
          <w:rFonts w:ascii="Arial" w:hAnsi="Arial" w:cs="Arial"/>
          <w:sz w:val="20"/>
          <w:szCs w:val="20"/>
          <w:lang w:val="en-GB" w:eastAsia="en-US"/>
        </w:rPr>
        <w:t xml:space="preserve"> ~19dB which is similar as legacy </w:t>
      </w:r>
      <w:r w:rsidR="00D01693">
        <w:rPr>
          <w:rFonts w:ascii="Arial" w:hAnsi="Arial" w:cs="Arial"/>
          <w:sz w:val="20"/>
          <w:szCs w:val="20"/>
          <w:lang w:val="en-GB" w:eastAsia="en-US"/>
        </w:rPr>
        <w:t xml:space="preserve">256QAM </w:t>
      </w:r>
      <w:r w:rsidR="00962BD8">
        <w:rPr>
          <w:rFonts w:ascii="Arial" w:hAnsi="Arial" w:cs="Arial"/>
          <w:sz w:val="20"/>
          <w:szCs w:val="20"/>
          <w:lang w:val="en-GB" w:eastAsia="en-US"/>
        </w:rPr>
        <w:t>MCS20</w:t>
      </w:r>
      <w:r w:rsidR="00C04E24">
        <w:rPr>
          <w:rFonts w:ascii="Arial" w:hAnsi="Arial" w:cs="Arial"/>
          <w:sz w:val="20"/>
          <w:szCs w:val="20"/>
          <w:lang w:val="en-GB" w:eastAsia="en-US"/>
        </w:rPr>
        <w:t xml:space="preserve"> requirement under fading channel</w:t>
      </w:r>
      <w:r w:rsidR="00D01693">
        <w:rPr>
          <w:rFonts w:ascii="Arial" w:hAnsi="Arial" w:cs="Arial"/>
          <w:sz w:val="20"/>
          <w:szCs w:val="20"/>
          <w:lang w:val="en-GB" w:eastAsia="en-US"/>
        </w:rPr>
        <w:t xml:space="preserve">. </w:t>
      </w:r>
      <w:r w:rsidR="00C04E24">
        <w:rPr>
          <w:rFonts w:ascii="Arial" w:hAnsi="Arial" w:cs="Arial"/>
          <w:sz w:val="20"/>
          <w:szCs w:val="20"/>
          <w:lang w:val="en-GB" w:eastAsia="en-US"/>
        </w:rPr>
        <w:t>In that case, i</w:t>
      </w:r>
      <w:r w:rsidR="00D01693">
        <w:rPr>
          <w:rFonts w:ascii="Arial" w:hAnsi="Arial" w:cs="Arial"/>
          <w:sz w:val="20"/>
          <w:szCs w:val="20"/>
          <w:lang w:val="en-GB" w:eastAsia="en-US"/>
        </w:rPr>
        <w:t xml:space="preserve">t </w:t>
      </w:r>
      <w:r w:rsidR="00C04E24">
        <w:rPr>
          <w:rFonts w:ascii="Arial" w:hAnsi="Arial" w:cs="Arial"/>
          <w:sz w:val="20"/>
          <w:szCs w:val="20"/>
          <w:lang w:val="en-GB" w:eastAsia="en-US"/>
        </w:rPr>
        <w:t>should</w:t>
      </w:r>
      <w:r w:rsidR="00696A76">
        <w:rPr>
          <w:rFonts w:ascii="Arial" w:hAnsi="Arial" w:cs="Arial"/>
          <w:sz w:val="20"/>
          <w:szCs w:val="20"/>
          <w:lang w:val="en-GB" w:eastAsia="en-US"/>
        </w:rPr>
        <w:t xml:space="preserve"> not have </w:t>
      </w:r>
      <w:r w:rsidR="00C04E24">
        <w:rPr>
          <w:rFonts w:ascii="Arial" w:hAnsi="Arial" w:cs="Arial"/>
          <w:sz w:val="20"/>
          <w:szCs w:val="20"/>
          <w:lang w:val="en-GB" w:eastAsia="en-US"/>
        </w:rPr>
        <w:t>measurement limit</w:t>
      </w:r>
      <w:r w:rsidR="00696A76">
        <w:rPr>
          <w:rFonts w:ascii="Arial" w:hAnsi="Arial" w:cs="Arial"/>
          <w:sz w:val="20"/>
          <w:szCs w:val="20"/>
          <w:lang w:val="en-GB" w:eastAsia="en-US"/>
        </w:rPr>
        <w:t xml:space="preserve">ation to test </w:t>
      </w:r>
      <w:r w:rsidR="008243E0">
        <w:rPr>
          <w:rFonts w:ascii="Arial" w:hAnsi="Arial" w:cs="Arial"/>
          <w:sz w:val="20"/>
          <w:szCs w:val="20"/>
          <w:lang w:val="en-GB" w:eastAsia="en-US"/>
        </w:rPr>
        <w:t>64QAM MCS28 and 256QAM MCS22</w:t>
      </w:r>
      <w:r w:rsidR="00F20525">
        <w:rPr>
          <w:rFonts w:ascii="Arial" w:hAnsi="Arial" w:cs="Arial"/>
          <w:sz w:val="20"/>
          <w:szCs w:val="20"/>
          <w:lang w:val="en-GB" w:eastAsia="en-US"/>
        </w:rPr>
        <w:t xml:space="preserve">. </w:t>
      </w:r>
    </w:p>
    <w:p w14:paraId="69B3C579" w14:textId="2A6A789D" w:rsidR="00AF6CBB" w:rsidRDefault="00AF6CBB" w:rsidP="00AE7513">
      <w:pPr>
        <w:rPr>
          <w:rFonts w:ascii="Arial" w:hAnsi="Arial" w:cs="Arial"/>
          <w:sz w:val="20"/>
          <w:szCs w:val="20"/>
          <w:lang w:val="en-GB" w:eastAsia="en-US"/>
        </w:rPr>
      </w:pPr>
      <w:r>
        <w:rPr>
          <w:rFonts w:ascii="Arial" w:hAnsi="Arial" w:cs="Arial"/>
          <w:sz w:val="20"/>
          <w:szCs w:val="20"/>
          <w:lang w:val="en-GB"/>
        </w:rPr>
        <w:t xml:space="preserve">To </w:t>
      </w:r>
      <w:r w:rsidR="006D38A2">
        <w:rPr>
          <w:rFonts w:ascii="Arial" w:hAnsi="Arial" w:cs="Arial"/>
          <w:sz w:val="20"/>
          <w:szCs w:val="20"/>
          <w:lang w:val="en-GB"/>
        </w:rPr>
        <w:t>limit</w:t>
      </w:r>
      <w:r>
        <w:rPr>
          <w:rFonts w:ascii="Arial" w:hAnsi="Arial" w:cs="Arial"/>
          <w:sz w:val="20"/>
          <w:szCs w:val="20"/>
          <w:lang w:val="en-GB"/>
        </w:rPr>
        <w:t xml:space="preserve"> the test cases</w:t>
      </w:r>
      <w:r w:rsidR="009B33D8">
        <w:rPr>
          <w:rFonts w:ascii="Arial" w:hAnsi="Arial" w:cs="Arial"/>
          <w:sz w:val="20"/>
          <w:szCs w:val="20"/>
          <w:lang w:val="en-GB"/>
        </w:rPr>
        <w:t xml:space="preserve">, only </w:t>
      </w:r>
      <w:r w:rsidR="009B33D8">
        <w:rPr>
          <w:rFonts w:ascii="Arial" w:hAnsi="Arial" w:cs="Arial"/>
          <w:sz w:val="20"/>
          <w:szCs w:val="20"/>
          <w:lang w:val="en-GB" w:eastAsia="en-US"/>
        </w:rPr>
        <w:t>64QAM MCS28 and 256QAM MCS22 can be considered for new defined ATG PUSCH demodulation requirements.</w:t>
      </w:r>
    </w:p>
    <w:p w14:paraId="7107662E" w14:textId="7CFA4106" w:rsidR="0007741C" w:rsidRDefault="00C46F0D" w:rsidP="008F5E36">
      <w:pPr>
        <w:pStyle w:val="Observation"/>
        <w:rPr>
          <w:lang w:val="en-GB"/>
        </w:rPr>
      </w:pPr>
      <w:bookmarkStart w:id="7" w:name="_Toc140568328"/>
      <w:r>
        <w:rPr>
          <w:lang w:val="en-GB"/>
        </w:rPr>
        <w:t xml:space="preserve">It would be feasible to test </w:t>
      </w:r>
      <w:r>
        <w:rPr>
          <w:rFonts w:cs="Arial"/>
          <w:szCs w:val="20"/>
          <w:lang w:val="en-GB" w:eastAsia="en-US"/>
        </w:rPr>
        <w:t xml:space="preserve">64QAM MCS28 and 256QAM MCS22 </w:t>
      </w:r>
      <w:r w:rsidR="0058669D">
        <w:rPr>
          <w:rFonts w:cs="Arial"/>
          <w:szCs w:val="20"/>
          <w:lang w:val="en-GB" w:eastAsia="en-US"/>
        </w:rPr>
        <w:t xml:space="preserve">under </w:t>
      </w:r>
      <w:r w:rsidR="00095A65">
        <w:rPr>
          <w:rFonts w:cs="Arial"/>
          <w:szCs w:val="20"/>
          <w:lang w:val="en-GB" w:eastAsia="en-US"/>
        </w:rPr>
        <w:t>ATG</w:t>
      </w:r>
      <w:r w:rsidR="0058669D">
        <w:rPr>
          <w:rFonts w:cs="Arial"/>
          <w:szCs w:val="20"/>
          <w:lang w:val="en-GB" w:eastAsia="en-US"/>
        </w:rPr>
        <w:t xml:space="preserve"> channel</w:t>
      </w:r>
      <w:r w:rsidR="00095A65">
        <w:rPr>
          <w:rFonts w:cs="Arial"/>
          <w:szCs w:val="20"/>
          <w:lang w:val="en-GB" w:eastAsia="en-US"/>
        </w:rPr>
        <w:t xml:space="preserve"> model</w:t>
      </w:r>
      <w:r w:rsidR="0058669D">
        <w:rPr>
          <w:rFonts w:cs="Arial"/>
          <w:szCs w:val="20"/>
          <w:lang w:val="en-GB" w:eastAsia="en-US"/>
        </w:rPr>
        <w:t>.</w:t>
      </w:r>
      <w:bookmarkEnd w:id="7"/>
      <w:r w:rsidR="0058669D">
        <w:rPr>
          <w:rFonts w:cs="Arial"/>
          <w:szCs w:val="20"/>
          <w:lang w:val="en-GB" w:eastAsia="en-US"/>
        </w:rPr>
        <w:t xml:space="preserve"> </w:t>
      </w:r>
    </w:p>
    <w:p w14:paraId="73437043" w14:textId="02B650C9" w:rsidR="00AE7513" w:rsidRDefault="00E652A9" w:rsidP="00E652A9">
      <w:pPr>
        <w:pStyle w:val="Proposal"/>
        <w:rPr>
          <w:lang w:val="en-GB" w:eastAsia="en-US"/>
        </w:rPr>
      </w:pPr>
      <w:bookmarkStart w:id="8" w:name="_Toc140568331"/>
      <w:r>
        <w:rPr>
          <w:lang w:val="en-GB" w:eastAsia="en-US"/>
        </w:rPr>
        <w:t>Proposal 2</w:t>
      </w:r>
      <w:r>
        <w:rPr>
          <w:lang w:val="en-GB" w:eastAsia="en-US"/>
        </w:rPr>
        <w:tab/>
        <w:t xml:space="preserve">Only consider </w:t>
      </w:r>
      <w:r w:rsidR="006E6B4F">
        <w:rPr>
          <w:rFonts w:cs="Arial"/>
          <w:szCs w:val="20"/>
          <w:lang w:val="en-GB" w:eastAsia="en-US"/>
        </w:rPr>
        <w:t xml:space="preserve">64QAM MCS28 and 256QAM MCS22 for </w:t>
      </w:r>
      <w:r w:rsidR="00FF468C">
        <w:rPr>
          <w:rFonts w:cs="Arial"/>
          <w:szCs w:val="20"/>
          <w:lang w:val="en-GB" w:eastAsia="en-US"/>
        </w:rPr>
        <w:t>ATG PUSCH demodulation requirements.</w:t>
      </w:r>
      <w:bookmarkEnd w:id="8"/>
    </w:p>
    <w:p w14:paraId="64B6E41A" w14:textId="77777777" w:rsidR="00E652A9" w:rsidRPr="00AE7513" w:rsidRDefault="00E652A9" w:rsidP="00AE7513">
      <w:pPr>
        <w:rPr>
          <w:rFonts w:ascii="Arial" w:hAnsi="Arial" w:cs="Arial"/>
          <w:sz w:val="20"/>
          <w:szCs w:val="20"/>
          <w:lang w:val="en-GB" w:eastAsia="en-US"/>
        </w:rPr>
      </w:pPr>
    </w:p>
    <w:p w14:paraId="203498A4" w14:textId="07188C30" w:rsidR="00AE7513" w:rsidRPr="00AE7513" w:rsidRDefault="00AE7513" w:rsidP="00AE7513">
      <w:pPr>
        <w:rPr>
          <w:rFonts w:ascii="Arial" w:hAnsi="Arial" w:cs="Arial"/>
          <w:sz w:val="20"/>
          <w:szCs w:val="20"/>
          <w:lang w:eastAsia="en-US"/>
        </w:rPr>
      </w:pPr>
      <w:r>
        <w:rPr>
          <w:noProof/>
        </w:rPr>
        <mc:AlternateContent>
          <mc:Choice Requires="wps">
            <w:drawing>
              <wp:anchor distT="0" distB="0" distL="114300" distR="114300" simplePos="0" relativeHeight="251658241" behindDoc="0" locked="0" layoutInCell="1" allowOverlap="1" wp14:anchorId="53C6B838" wp14:editId="1CBE147E">
                <wp:simplePos x="0" y="0"/>
                <wp:positionH relativeFrom="column">
                  <wp:posOffset>0</wp:posOffset>
                </wp:positionH>
                <wp:positionV relativeFrom="paragraph">
                  <wp:posOffset>3810</wp:posOffset>
                </wp:positionV>
                <wp:extent cx="1828800" cy="1828800"/>
                <wp:effectExtent l="0" t="0" r="12700" b="28575"/>
                <wp:wrapTopAndBottom/>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61AF32D" w14:textId="77777777" w:rsidR="00AE7513" w:rsidRPr="00936C15" w:rsidRDefault="00AE7513" w:rsidP="00AE7513">
                            <w:pPr>
                              <w:rPr>
                                <w:b/>
                                <w:u w:val="single"/>
                              </w:rPr>
                            </w:pPr>
                            <w:r w:rsidRPr="005C7EEC">
                              <w:rPr>
                                <w:b/>
                                <w:sz w:val="20"/>
                                <w:szCs w:val="20"/>
                                <w:u w:val="single"/>
                                <w:lang w:eastAsia="ko-KR"/>
                              </w:rPr>
                              <w:t>Issue 3-1-7: Test metric</w:t>
                            </w:r>
                          </w:p>
                          <w:p w14:paraId="42EFDAFE" w14:textId="77777777" w:rsidR="00AE7513" w:rsidRPr="00936C15" w:rsidRDefault="00AE7513" w:rsidP="00AE7513">
                            <w:pPr>
                              <w:pStyle w:val="ListParagraph"/>
                              <w:numPr>
                                <w:ilvl w:val="0"/>
                                <w:numId w:val="5"/>
                              </w:numPr>
                              <w:autoSpaceDN w:val="0"/>
                              <w:spacing w:after="120"/>
                              <w:rPr>
                                <w:rFonts w:eastAsia="SimSun"/>
                                <w:sz w:val="20"/>
                                <w:szCs w:val="20"/>
                              </w:rPr>
                            </w:pPr>
                            <w:r w:rsidRPr="00936C15">
                              <w:rPr>
                                <w:rFonts w:eastAsia="SimSun"/>
                                <w:sz w:val="20"/>
                                <w:szCs w:val="20"/>
                              </w:rPr>
                              <w:t>Option 1: Consider 70% and 30% throughput requirements for ATG PUSCH demodulation. (Ericsson, HW)</w:t>
                            </w:r>
                          </w:p>
                          <w:p w14:paraId="06B10D5B" w14:textId="77777777" w:rsidR="00AE7513" w:rsidRPr="005B29ED" w:rsidRDefault="00AE7513" w:rsidP="005B29ED">
                            <w:pPr>
                              <w:pStyle w:val="ListParagraph"/>
                              <w:numPr>
                                <w:ilvl w:val="0"/>
                                <w:numId w:val="5"/>
                              </w:numPr>
                              <w:autoSpaceDN w:val="0"/>
                              <w:spacing w:after="120"/>
                              <w:rPr>
                                <w:rFonts w:eastAsia="SimSun"/>
                                <w:sz w:val="20"/>
                                <w:szCs w:val="20"/>
                              </w:rPr>
                            </w:pPr>
                            <w:r w:rsidRPr="00936C15">
                              <w:rPr>
                                <w:rFonts w:eastAsia="SimSun"/>
                                <w:sz w:val="20"/>
                                <w:szCs w:val="20"/>
                              </w:rPr>
                              <w:t>Option 2: 70% throughput requirements (CMCC, ZTE, Ericsson (for new incremental requirements), Samsung)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3C6B838" id="Text Box 2" o:spid="_x0000_s1027" type="#_x0000_t202" style="position:absolute;margin-left:0;margin-top:.3pt;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" filled="f" strokeweight=".5pt">
                <v:textbox style="mso-fit-shape-to-text:t">
                  <w:txbxContent>
                    <w:p w14:paraId="361AF32D" w14:textId="77777777" w:rsidR="00AE7513" w:rsidRPr="00936C15" w:rsidRDefault="00AE7513" w:rsidP="00AE7513">
                      <w:pPr>
                        <w:rPr>
                          <w:b/>
                          <w:u w:val="single"/>
                        </w:rPr>
                      </w:pPr>
                      <w:r w:rsidRPr="005C7EEC">
                        <w:rPr>
                          <w:b/>
                          <w:sz w:val="20"/>
                          <w:szCs w:val="20"/>
                          <w:u w:val="single"/>
                          <w:lang w:eastAsia="ko-KR"/>
                        </w:rPr>
                        <w:t>Issue 3-1-7: Test metric</w:t>
                      </w:r>
                    </w:p>
                    <w:p w14:paraId="42EFDAFE" w14:textId="77777777" w:rsidR="00AE7513" w:rsidRPr="00936C15" w:rsidRDefault="00AE7513" w:rsidP="00AE7513">
                      <w:pPr>
                        <w:pStyle w:val="ListParagraph"/>
                        <w:numPr>
                          <w:ilvl w:val="0"/>
                          <w:numId w:val="5"/>
                        </w:numPr>
                        <w:autoSpaceDN w:val="0"/>
                        <w:spacing w:after="120"/>
                        <w:rPr>
                          <w:rFonts w:eastAsia="SimSun"/>
                          <w:sz w:val="20"/>
                          <w:szCs w:val="20"/>
                        </w:rPr>
                      </w:pPr>
                      <w:r w:rsidRPr="00936C15">
                        <w:rPr>
                          <w:rFonts w:eastAsia="SimSun"/>
                          <w:sz w:val="20"/>
                          <w:szCs w:val="20"/>
                        </w:rPr>
                        <w:t>Option 1: Consider 70% and 30% throughput requirements for ATG PUSCH demodulation. (Ericsson, HW)</w:t>
                      </w:r>
                    </w:p>
                    <w:p w14:paraId="06B10D5B" w14:textId="77777777" w:rsidR="00AE7513" w:rsidRPr="005B29ED" w:rsidRDefault="00AE7513" w:rsidP="005B29ED">
                      <w:pPr>
                        <w:pStyle w:val="ListParagraph"/>
                        <w:numPr>
                          <w:ilvl w:val="0"/>
                          <w:numId w:val="5"/>
                        </w:numPr>
                        <w:autoSpaceDN w:val="0"/>
                        <w:spacing w:after="120"/>
                        <w:rPr>
                          <w:rFonts w:eastAsia="SimSun"/>
                          <w:sz w:val="20"/>
                          <w:szCs w:val="20"/>
                        </w:rPr>
                      </w:pPr>
                      <w:r w:rsidRPr="00936C15">
                        <w:rPr>
                          <w:rFonts w:eastAsia="SimSun"/>
                          <w:sz w:val="20"/>
                          <w:szCs w:val="20"/>
                        </w:rPr>
                        <w:t>Option 2: 70% throughput requirements (CMCC, ZTE, Ericsson (for new incremental requirements), Samsung)</w:t>
                      </w:r>
                    </w:p>
                  </w:txbxContent>
                </v:textbox>
                <w10:wrap type="topAndBottom"/>
              </v:shape>
            </w:pict>
          </mc:Fallback>
        </mc:AlternateContent>
      </w:r>
    </w:p>
    <w:p w14:paraId="62099C7E" w14:textId="4083523A" w:rsidR="00307304" w:rsidRDefault="003B10BE" w:rsidP="00AE7513">
      <w:pPr>
        <w:rPr>
          <w:rFonts w:ascii="Arial" w:eastAsia="Times New Roman" w:hAnsi="Arial" w:cs="Arial"/>
          <w:sz w:val="20"/>
          <w:szCs w:val="20"/>
          <w:lang w:val="en-GB" w:eastAsia="en-GB"/>
        </w:rPr>
      </w:pPr>
      <w:r>
        <w:rPr>
          <w:rFonts w:ascii="Arial" w:hAnsi="Arial" w:cs="Arial"/>
          <w:sz w:val="20"/>
          <w:szCs w:val="20"/>
          <w:lang w:val="en-GB" w:eastAsia="en-US"/>
        </w:rPr>
        <w:t xml:space="preserve">In Rel-16 discussion, companies agreed to </w:t>
      </w:r>
      <w:r w:rsidR="00CA0F1C">
        <w:rPr>
          <w:rFonts w:ascii="Arial" w:hAnsi="Arial" w:cs="Arial"/>
          <w:sz w:val="20"/>
          <w:szCs w:val="20"/>
          <w:lang w:val="en-GB" w:eastAsia="en-US"/>
        </w:rPr>
        <w:t>introduc</w:t>
      </w:r>
      <w:r>
        <w:rPr>
          <w:rFonts w:ascii="Arial" w:hAnsi="Arial" w:cs="Arial"/>
          <w:sz w:val="20"/>
          <w:szCs w:val="20"/>
          <w:lang w:val="en-GB" w:eastAsia="en-US"/>
        </w:rPr>
        <w:t>e</w:t>
      </w:r>
      <w:r w:rsidR="00CA0F1C">
        <w:rPr>
          <w:rFonts w:ascii="Arial" w:hAnsi="Arial" w:cs="Arial"/>
          <w:sz w:val="20"/>
          <w:szCs w:val="20"/>
          <w:lang w:val="en-GB" w:eastAsia="en-US"/>
        </w:rPr>
        <w:t xml:space="preserve"> 30% throughput</w:t>
      </w:r>
      <w:r w:rsidR="006B5308">
        <w:rPr>
          <w:rFonts w:ascii="Arial" w:hAnsi="Arial" w:cs="Arial"/>
          <w:sz w:val="20"/>
          <w:szCs w:val="20"/>
          <w:lang w:val="en-GB" w:eastAsia="en-US"/>
        </w:rPr>
        <w:t xml:space="preserve"> requirement</w:t>
      </w:r>
      <w:r>
        <w:rPr>
          <w:rFonts w:ascii="Arial" w:hAnsi="Arial" w:cs="Arial"/>
          <w:sz w:val="20"/>
          <w:szCs w:val="20"/>
          <w:lang w:val="en-GB" w:eastAsia="en-US"/>
        </w:rPr>
        <w:t xml:space="preserve">s </w:t>
      </w:r>
      <w:r w:rsidR="00437EB1">
        <w:rPr>
          <w:rFonts w:ascii="Arial" w:hAnsi="Arial" w:cs="Arial"/>
          <w:sz w:val="20"/>
          <w:szCs w:val="20"/>
          <w:lang w:val="en-GB" w:eastAsia="en-US"/>
        </w:rPr>
        <w:t>which</w:t>
      </w:r>
      <w:r w:rsidR="00CA0F1C">
        <w:rPr>
          <w:rFonts w:ascii="Arial" w:hAnsi="Arial" w:cs="Arial"/>
          <w:sz w:val="20"/>
          <w:szCs w:val="20"/>
          <w:lang w:val="en-GB" w:eastAsia="en-US"/>
        </w:rPr>
        <w:t xml:space="preserve"> is to check the HARQ </w:t>
      </w:r>
      <w:r w:rsidR="008F7728">
        <w:rPr>
          <w:rFonts w:ascii="Arial" w:hAnsi="Arial" w:cs="Arial"/>
          <w:sz w:val="20"/>
          <w:szCs w:val="20"/>
          <w:lang w:val="en-GB" w:eastAsia="en-US"/>
        </w:rPr>
        <w:t xml:space="preserve">combination </w:t>
      </w:r>
      <w:r w:rsidR="00CA0F1C">
        <w:rPr>
          <w:rFonts w:ascii="Arial" w:hAnsi="Arial" w:cs="Arial"/>
          <w:sz w:val="20"/>
          <w:szCs w:val="20"/>
          <w:lang w:val="en-GB" w:eastAsia="en-US"/>
        </w:rPr>
        <w:t xml:space="preserve">performance </w:t>
      </w:r>
      <w:r w:rsidR="00B154CB">
        <w:rPr>
          <w:rFonts w:ascii="Arial" w:hAnsi="Arial" w:cs="Arial"/>
          <w:sz w:val="20"/>
          <w:szCs w:val="20"/>
          <w:lang w:val="en-GB" w:eastAsia="en-US"/>
        </w:rPr>
        <w:t xml:space="preserve">when data rate is </w:t>
      </w:r>
      <w:r w:rsidR="0088563E">
        <w:rPr>
          <w:rFonts w:ascii="Arial" w:hAnsi="Arial" w:cs="Arial"/>
          <w:sz w:val="20"/>
          <w:szCs w:val="20"/>
          <w:lang w:val="en-GB" w:eastAsia="en-US"/>
        </w:rPr>
        <w:t>relatively</w:t>
      </w:r>
      <w:r w:rsidR="00B154CB">
        <w:rPr>
          <w:rFonts w:ascii="Arial" w:hAnsi="Arial" w:cs="Arial"/>
          <w:sz w:val="20"/>
          <w:szCs w:val="20"/>
          <w:lang w:val="en-GB" w:eastAsia="en-US"/>
        </w:rPr>
        <w:t xml:space="preserve"> low</w:t>
      </w:r>
      <w:r w:rsidR="00437EB1">
        <w:rPr>
          <w:rFonts w:ascii="Arial" w:hAnsi="Arial" w:cs="Arial"/>
          <w:sz w:val="20"/>
          <w:szCs w:val="20"/>
          <w:lang w:val="en-GB" w:eastAsia="en-US"/>
        </w:rPr>
        <w:t xml:space="preserve"> and keep a good test coverage for NR performance</w:t>
      </w:r>
      <w:r w:rsidR="00B154CB">
        <w:rPr>
          <w:rFonts w:ascii="Arial" w:hAnsi="Arial" w:cs="Arial"/>
          <w:sz w:val="20"/>
          <w:szCs w:val="20"/>
          <w:lang w:val="en-GB" w:eastAsia="en-US"/>
        </w:rPr>
        <w:t xml:space="preserve">. </w:t>
      </w:r>
      <w:r w:rsidR="00437EB1">
        <w:rPr>
          <w:rFonts w:ascii="Arial" w:hAnsi="Arial" w:cs="Arial"/>
          <w:sz w:val="20"/>
          <w:szCs w:val="20"/>
          <w:lang w:val="en-GB" w:eastAsia="en-US"/>
        </w:rPr>
        <w:t>Th</w:t>
      </w:r>
      <w:r w:rsidR="00593F17">
        <w:rPr>
          <w:rFonts w:ascii="Arial" w:hAnsi="Arial" w:cs="Arial"/>
          <w:sz w:val="20"/>
          <w:szCs w:val="20"/>
          <w:lang w:val="en-GB" w:eastAsia="en-US"/>
        </w:rPr>
        <w:t>e</w:t>
      </w:r>
      <w:r w:rsidR="00437EB1">
        <w:rPr>
          <w:rFonts w:ascii="Arial" w:hAnsi="Arial" w:cs="Arial"/>
          <w:sz w:val="20"/>
          <w:szCs w:val="20"/>
          <w:lang w:val="en-GB" w:eastAsia="en-US"/>
        </w:rPr>
        <w:t xml:space="preserve"> requirements </w:t>
      </w:r>
      <w:r w:rsidR="00E56734">
        <w:rPr>
          <w:rFonts w:ascii="Arial" w:hAnsi="Arial" w:cs="Arial"/>
          <w:sz w:val="20"/>
          <w:szCs w:val="20"/>
          <w:lang w:val="en-GB" w:eastAsia="en-US"/>
        </w:rPr>
        <w:t>are</w:t>
      </w:r>
      <w:r w:rsidR="00437EB1">
        <w:rPr>
          <w:rFonts w:ascii="Arial" w:hAnsi="Arial" w:cs="Arial"/>
          <w:sz w:val="20"/>
          <w:szCs w:val="20"/>
          <w:lang w:val="en-GB" w:eastAsia="en-US"/>
        </w:rPr>
        <w:t xml:space="preserve"> considered </w:t>
      </w:r>
      <w:r w:rsidR="00B74386">
        <w:rPr>
          <w:rFonts w:ascii="Arial" w:hAnsi="Arial" w:cs="Arial"/>
          <w:sz w:val="20"/>
          <w:szCs w:val="20"/>
          <w:lang w:val="en-GB" w:eastAsia="en-US"/>
        </w:rPr>
        <w:t>as “</w:t>
      </w:r>
      <w:r w:rsidR="009337DA">
        <w:rPr>
          <w:rFonts w:ascii="Arial" w:hAnsi="Arial" w:cs="Arial"/>
          <w:sz w:val="20"/>
          <w:szCs w:val="20"/>
          <w:lang w:val="en-GB" w:eastAsia="en-US"/>
        </w:rPr>
        <w:t>basic” requirements as 70% throu</w:t>
      </w:r>
      <w:r w:rsidR="00D76699">
        <w:rPr>
          <w:rFonts w:ascii="Arial" w:hAnsi="Arial" w:cs="Arial"/>
          <w:sz w:val="20"/>
          <w:szCs w:val="20"/>
          <w:lang w:val="en-GB" w:eastAsia="en-US"/>
        </w:rPr>
        <w:t>ghput requirement</w:t>
      </w:r>
      <w:r w:rsidR="00E56734">
        <w:rPr>
          <w:rFonts w:ascii="Arial" w:hAnsi="Arial" w:cs="Arial"/>
          <w:sz w:val="20"/>
          <w:szCs w:val="20"/>
          <w:lang w:val="en-GB" w:eastAsia="en-US"/>
        </w:rPr>
        <w:t xml:space="preserve">s. </w:t>
      </w:r>
      <w:r w:rsidR="00593F17">
        <w:rPr>
          <w:rFonts w:ascii="Arial" w:hAnsi="Arial" w:cs="Arial"/>
          <w:sz w:val="20"/>
          <w:szCs w:val="20"/>
          <w:lang w:val="en-GB" w:eastAsia="en-US"/>
        </w:rPr>
        <w:t xml:space="preserve">The </w:t>
      </w:r>
      <w:r w:rsidR="00B74386">
        <w:rPr>
          <w:rFonts w:ascii="Arial" w:hAnsi="Arial" w:cs="Arial"/>
          <w:sz w:val="20"/>
          <w:szCs w:val="20"/>
          <w:lang w:val="en-GB" w:eastAsia="en-US"/>
        </w:rPr>
        <w:t xml:space="preserve">current applicability rule </w:t>
      </w:r>
      <w:r w:rsidR="00B9213B">
        <w:rPr>
          <w:rFonts w:ascii="Arial" w:hAnsi="Arial" w:cs="Arial"/>
          <w:sz w:val="20"/>
          <w:szCs w:val="20"/>
          <w:lang w:val="en-GB" w:eastAsia="en-US"/>
        </w:rPr>
        <w:t>is “</w:t>
      </w:r>
      <w:r w:rsidR="00C51E04" w:rsidRPr="00C51E04">
        <w:rPr>
          <w:rFonts w:ascii="Times New Roman" w:eastAsia="Times New Roman" w:hAnsi="Times New Roman" w:cs="Times New Roman"/>
          <w:sz w:val="20"/>
          <w:szCs w:val="20"/>
          <w:lang w:val="en-GB" w:eastAsia="en-GB"/>
        </w:rPr>
        <w:t xml:space="preserve">Unless otherwise stated, </w:t>
      </w:r>
      <w:r w:rsidR="00C51E04" w:rsidRPr="00C51E04">
        <w:rPr>
          <w:rFonts w:ascii="Times New Roman" w:eastAsia="SimSun" w:hAnsi="Times New Roman" w:cs="Times New Roman" w:hint="eastAsia"/>
          <w:sz w:val="20"/>
          <w:szCs w:val="20"/>
          <w:lang w:val="en-GB"/>
        </w:rPr>
        <w:t xml:space="preserve">PUSCH requirement </w:t>
      </w:r>
      <w:r w:rsidR="00C51E04" w:rsidRPr="00C51E04">
        <w:rPr>
          <w:rFonts w:ascii="Times New Roman" w:eastAsia="Times New Roman" w:hAnsi="Times New Roman" w:cs="Times New Roman"/>
          <w:sz w:val="20"/>
          <w:szCs w:val="20"/>
          <w:lang w:val="en-GB" w:eastAsia="en-GB"/>
        </w:rPr>
        <w:t>tests</w:t>
      </w:r>
      <w:r w:rsidR="00C51E04" w:rsidRPr="00C51E04">
        <w:rPr>
          <w:rFonts w:ascii="Times New Roman" w:eastAsia="SimSun" w:hAnsi="Times New Roman" w:cs="Times New Roman" w:hint="eastAsia"/>
          <w:sz w:val="20"/>
          <w:szCs w:val="20"/>
          <w:lang w:val="en-GB"/>
        </w:rPr>
        <w:t xml:space="preserve"> with 30% of maximum throughput </w:t>
      </w:r>
      <w:r w:rsidR="00C51E04" w:rsidRPr="00C51E04">
        <w:rPr>
          <w:rFonts w:ascii="Times New Roman" w:eastAsia="Times New Roman" w:hAnsi="Times New Roman" w:cs="Times New Roman"/>
          <w:sz w:val="20"/>
          <w:szCs w:val="20"/>
          <w:lang w:val="en-GB" w:eastAsia="en-GB"/>
        </w:rPr>
        <w:t xml:space="preserve">shall apply only for </w:t>
      </w:r>
      <w:r w:rsidR="00C51E04" w:rsidRPr="00C51E04">
        <w:rPr>
          <w:rFonts w:ascii="Times New Roman" w:eastAsia="SimSun" w:hAnsi="Times New Roman" w:cs="Times New Roman" w:hint="eastAsia"/>
          <w:sz w:val="20"/>
          <w:szCs w:val="20"/>
          <w:lang w:val="en-GB"/>
        </w:rPr>
        <w:t xml:space="preserve">the lowest </w:t>
      </w:r>
      <w:r w:rsidR="00C51E04" w:rsidRPr="00C51E04">
        <w:rPr>
          <w:rFonts w:ascii="Times New Roman" w:eastAsia="Times New Roman" w:hAnsi="Times New Roman" w:cs="Times New Roman"/>
          <w:sz w:val="20"/>
          <w:szCs w:val="20"/>
          <w:lang w:val="en-GB" w:eastAsia="en-GB"/>
        </w:rPr>
        <w:t>subcarrier spacing declared to be supported</w:t>
      </w:r>
      <w:r w:rsidR="00C51E04" w:rsidRPr="00C51E04">
        <w:rPr>
          <w:rFonts w:ascii="Times New Roman" w:eastAsia="Times New Roman" w:hAnsi="Times New Roman" w:cs="Times New Roman"/>
          <w:sz w:val="20"/>
          <w:szCs w:val="20"/>
          <w:lang w:val="en-GB"/>
        </w:rPr>
        <w:t xml:space="preserve"> (see D.14 in table 4.6-1)</w:t>
      </w:r>
      <w:r w:rsidR="00C51E04" w:rsidRPr="00C51E04">
        <w:rPr>
          <w:rFonts w:ascii="Times New Roman" w:eastAsia="SimSun" w:hAnsi="Times New Roman" w:cs="Times New Roman" w:hint="eastAsia"/>
          <w:sz w:val="20"/>
          <w:szCs w:val="20"/>
          <w:lang w:val="en-GB"/>
        </w:rPr>
        <w:t xml:space="preserve"> </w:t>
      </w:r>
      <w:r w:rsidR="00C51E04" w:rsidRPr="00C51E04">
        <w:rPr>
          <w:rFonts w:ascii="Times New Roman" w:eastAsia="SimSun" w:hAnsi="Times New Roman" w:cs="Times New Roman"/>
          <w:sz w:val="20"/>
          <w:szCs w:val="20"/>
          <w:lang w:val="en-GB"/>
        </w:rPr>
        <w:t>for each frequency range</w:t>
      </w:r>
      <w:r w:rsidR="00C51E04" w:rsidRPr="00C51E04">
        <w:rPr>
          <w:rFonts w:ascii="Times New Roman" w:eastAsia="Times New Roman" w:hAnsi="Times New Roman" w:cs="Times New Roman"/>
          <w:sz w:val="20"/>
          <w:szCs w:val="20"/>
          <w:lang w:val="en-GB" w:eastAsia="en-GB"/>
        </w:rPr>
        <w:t>.</w:t>
      </w:r>
      <w:r w:rsidR="00C51E04">
        <w:rPr>
          <w:rFonts w:ascii="Arial" w:eastAsia="Times New Roman" w:hAnsi="Arial" w:cs="Arial"/>
          <w:sz w:val="20"/>
          <w:szCs w:val="20"/>
          <w:lang w:val="en-GB" w:eastAsia="en-GB"/>
        </w:rPr>
        <w:t xml:space="preserve">” </w:t>
      </w:r>
      <w:r w:rsidR="00794A20">
        <w:rPr>
          <w:rFonts w:ascii="Arial" w:eastAsia="Times New Roman" w:hAnsi="Arial" w:cs="Arial"/>
          <w:sz w:val="20"/>
          <w:szCs w:val="20"/>
          <w:lang w:val="en-GB" w:eastAsia="en-GB"/>
        </w:rPr>
        <w:t>It is mandatory for legacy BS to pass the requirements</w:t>
      </w:r>
      <w:r w:rsidR="00BA507E">
        <w:rPr>
          <w:rFonts w:ascii="Arial" w:eastAsia="Times New Roman" w:hAnsi="Arial" w:cs="Arial"/>
          <w:sz w:val="20"/>
          <w:szCs w:val="20"/>
          <w:lang w:val="en-GB" w:eastAsia="en-GB"/>
        </w:rPr>
        <w:t xml:space="preserve">, so it should be also applied for ATG BS to </w:t>
      </w:r>
      <w:r w:rsidR="000C64AF">
        <w:rPr>
          <w:rFonts w:ascii="Arial" w:eastAsia="Times New Roman" w:hAnsi="Arial" w:cs="Arial"/>
          <w:sz w:val="20"/>
          <w:szCs w:val="20"/>
          <w:lang w:val="en-GB" w:eastAsia="en-GB"/>
        </w:rPr>
        <w:t xml:space="preserve">keep the same test coverage as legacy BS. </w:t>
      </w:r>
    </w:p>
    <w:p w14:paraId="6DED7743" w14:textId="7CBAB502" w:rsidR="000C64AF" w:rsidRDefault="00283BA9" w:rsidP="00AE7513">
      <w:pPr>
        <w:rPr>
          <w:rFonts w:ascii="Arial" w:eastAsia="Times New Roman" w:hAnsi="Arial" w:cs="Arial"/>
          <w:sz w:val="20"/>
          <w:szCs w:val="20"/>
          <w:lang w:val="en-GB" w:eastAsia="en-GB"/>
        </w:rPr>
      </w:pPr>
      <w:r>
        <w:rPr>
          <w:rFonts w:ascii="Arial" w:eastAsia="Times New Roman" w:hAnsi="Arial" w:cs="Arial"/>
          <w:sz w:val="20"/>
          <w:szCs w:val="20"/>
          <w:lang w:val="en-GB" w:eastAsia="en-GB"/>
        </w:rPr>
        <w:t xml:space="preserve">If current 30% throughput requirements </w:t>
      </w:r>
      <w:r w:rsidR="003B49D4">
        <w:rPr>
          <w:rFonts w:ascii="Arial" w:eastAsia="Times New Roman" w:hAnsi="Arial" w:cs="Arial"/>
          <w:sz w:val="20"/>
          <w:szCs w:val="20"/>
          <w:lang w:val="en-GB" w:eastAsia="en-GB"/>
        </w:rPr>
        <w:t xml:space="preserve">are agreed to be applied for ATG BS, </w:t>
      </w:r>
      <w:r w:rsidR="00D740DC">
        <w:rPr>
          <w:rFonts w:ascii="Arial" w:eastAsia="Times New Roman" w:hAnsi="Arial" w:cs="Arial"/>
          <w:sz w:val="20"/>
          <w:szCs w:val="20"/>
          <w:lang w:val="en-GB" w:eastAsia="en-GB"/>
        </w:rPr>
        <w:t xml:space="preserve">there </w:t>
      </w:r>
      <w:r w:rsidR="003B49D4">
        <w:rPr>
          <w:rFonts w:ascii="Arial" w:eastAsia="Times New Roman" w:hAnsi="Arial" w:cs="Arial"/>
          <w:sz w:val="20"/>
          <w:szCs w:val="20"/>
          <w:lang w:val="en-GB" w:eastAsia="en-GB"/>
        </w:rPr>
        <w:t xml:space="preserve">is no need to define more </w:t>
      </w:r>
      <w:r w:rsidR="00551180">
        <w:rPr>
          <w:rFonts w:ascii="Arial" w:eastAsia="Times New Roman" w:hAnsi="Arial" w:cs="Arial"/>
          <w:sz w:val="20"/>
          <w:szCs w:val="20"/>
          <w:lang w:val="en-GB" w:eastAsia="en-GB"/>
        </w:rPr>
        <w:t xml:space="preserve">test cases based on ATG </w:t>
      </w:r>
      <w:r w:rsidR="002F3422">
        <w:rPr>
          <w:rFonts w:ascii="Arial" w:eastAsia="Times New Roman" w:hAnsi="Arial" w:cs="Arial"/>
          <w:sz w:val="20"/>
          <w:szCs w:val="20"/>
          <w:lang w:val="en-GB" w:eastAsia="en-GB"/>
        </w:rPr>
        <w:t xml:space="preserve">specified </w:t>
      </w:r>
      <w:r w:rsidR="00551180">
        <w:rPr>
          <w:rFonts w:ascii="Arial" w:eastAsia="Times New Roman" w:hAnsi="Arial" w:cs="Arial"/>
          <w:sz w:val="20"/>
          <w:szCs w:val="20"/>
          <w:lang w:val="en-GB" w:eastAsia="en-GB"/>
        </w:rPr>
        <w:t xml:space="preserve">channel model </w:t>
      </w:r>
      <w:r w:rsidR="002F3422">
        <w:rPr>
          <w:rFonts w:ascii="Arial" w:eastAsia="Times New Roman" w:hAnsi="Arial" w:cs="Arial"/>
          <w:sz w:val="20"/>
          <w:szCs w:val="20"/>
          <w:lang w:val="en-GB" w:eastAsia="en-GB"/>
        </w:rPr>
        <w:t>or TDD pattern</w:t>
      </w:r>
      <w:r w:rsidR="002B7E13">
        <w:rPr>
          <w:rFonts w:ascii="Arial" w:eastAsia="Times New Roman" w:hAnsi="Arial" w:cs="Arial"/>
          <w:sz w:val="20"/>
          <w:szCs w:val="20"/>
          <w:lang w:val="en-GB" w:eastAsia="en-GB"/>
        </w:rPr>
        <w:t xml:space="preserve">. </w:t>
      </w:r>
    </w:p>
    <w:p w14:paraId="224BC7C5" w14:textId="6F61DC62" w:rsidR="00C56CCB" w:rsidRDefault="00C55F57" w:rsidP="00C55F57">
      <w:pPr>
        <w:pStyle w:val="Observation"/>
        <w:rPr>
          <w:lang w:val="en-GB"/>
        </w:rPr>
      </w:pPr>
      <w:bookmarkStart w:id="9" w:name="_Toc140568329"/>
      <w:r>
        <w:rPr>
          <w:lang w:val="en-GB"/>
        </w:rPr>
        <w:t xml:space="preserve">It is mandatory for legacy BS to pass 30% throughput requirements </w:t>
      </w:r>
      <w:r w:rsidR="005877FF">
        <w:rPr>
          <w:lang w:val="en-GB"/>
        </w:rPr>
        <w:t>on its supported lowest subcarrier spacing.</w:t>
      </w:r>
      <w:bookmarkEnd w:id="9"/>
      <w:r w:rsidR="005877FF">
        <w:rPr>
          <w:lang w:val="en-GB"/>
        </w:rPr>
        <w:t xml:space="preserve"> </w:t>
      </w:r>
    </w:p>
    <w:p w14:paraId="6387ECD8" w14:textId="1F51663D" w:rsidR="005877FF" w:rsidRPr="00C51E04" w:rsidRDefault="006E2739" w:rsidP="006E2739">
      <w:pPr>
        <w:pStyle w:val="Proposal"/>
        <w:rPr>
          <w:lang w:val="en-GB"/>
        </w:rPr>
      </w:pPr>
      <w:bookmarkStart w:id="10" w:name="_Toc140568332"/>
      <w:r>
        <w:rPr>
          <w:lang w:val="en-GB"/>
        </w:rPr>
        <w:t>Proposal 3</w:t>
      </w:r>
      <w:r>
        <w:rPr>
          <w:lang w:val="en-GB"/>
        </w:rPr>
        <w:tab/>
      </w:r>
      <w:r w:rsidR="00E37F38">
        <w:rPr>
          <w:lang w:val="en-GB"/>
        </w:rPr>
        <w:t>Apply current 30% throughput requirement</w:t>
      </w:r>
      <w:r w:rsidR="00A728C8">
        <w:rPr>
          <w:lang w:val="en-GB"/>
        </w:rPr>
        <w:t>s</w:t>
      </w:r>
      <w:r w:rsidR="00E37F38">
        <w:rPr>
          <w:lang w:val="en-GB"/>
        </w:rPr>
        <w:t xml:space="preserve"> for ATG BS</w:t>
      </w:r>
      <w:r w:rsidR="006F3650">
        <w:rPr>
          <w:lang w:val="en-GB"/>
        </w:rPr>
        <w:t xml:space="preserve"> demodulation.</w:t>
      </w:r>
      <w:bookmarkEnd w:id="10"/>
      <w:r w:rsidR="006F3650">
        <w:rPr>
          <w:lang w:val="en-GB"/>
        </w:rPr>
        <w:t xml:space="preserve"> </w:t>
      </w:r>
    </w:p>
    <w:p w14:paraId="155DFBDB" w14:textId="410CBA34" w:rsidR="001D1F8A" w:rsidRPr="00AE7513" w:rsidRDefault="001D1F8A" w:rsidP="00AE7513">
      <w:pPr>
        <w:rPr>
          <w:rFonts w:ascii="Arial" w:hAnsi="Arial" w:cs="Arial"/>
          <w:sz w:val="18"/>
          <w:szCs w:val="18"/>
        </w:rPr>
      </w:pPr>
    </w:p>
    <w:p w14:paraId="26DF1C99" w14:textId="15C4B4B5" w:rsidR="00E77209" w:rsidRDefault="002639FA" w:rsidP="00AE7513">
      <w:pPr>
        <w:rPr>
          <w:rFonts w:ascii="Arial" w:hAnsi="Arial" w:cs="Arial"/>
          <w:b/>
          <w:bCs/>
          <w:u w:val="single"/>
        </w:rPr>
      </w:pPr>
      <w:r w:rsidRPr="002639FA">
        <w:rPr>
          <w:rFonts w:ascii="Arial" w:hAnsi="Arial" w:cs="Arial"/>
          <w:b/>
          <w:bCs/>
          <w:u w:val="single"/>
        </w:rPr>
        <w:t>Applicability rule for TDD pattern</w:t>
      </w:r>
    </w:p>
    <w:p w14:paraId="7D267042" w14:textId="439983E3" w:rsidR="002639FA" w:rsidRDefault="002639FA" w:rsidP="00AE7513">
      <w:pPr>
        <w:rPr>
          <w:rFonts w:ascii="Arial" w:hAnsi="Arial" w:cs="Arial"/>
          <w:sz w:val="20"/>
          <w:szCs w:val="20"/>
        </w:rPr>
      </w:pPr>
      <w:r>
        <w:rPr>
          <w:rFonts w:ascii="Arial" w:hAnsi="Arial" w:cs="Arial"/>
          <w:sz w:val="20"/>
          <w:szCs w:val="20"/>
        </w:rPr>
        <w:lastRenderedPageBreak/>
        <w:t xml:space="preserve">It was agreed in the previous meeting that the </w:t>
      </w:r>
      <w:r w:rsidR="00037A6F">
        <w:rPr>
          <w:rFonts w:ascii="Arial" w:hAnsi="Arial" w:cs="Arial"/>
          <w:sz w:val="20"/>
          <w:szCs w:val="20"/>
        </w:rPr>
        <w:t xml:space="preserve">ATG BS demodulation requirements will use legacy TDD pattern but the applicability rule for other possible TDD pattern need further discussion. </w:t>
      </w:r>
    </w:p>
    <w:p w14:paraId="6B5B36AA" w14:textId="3D7FFBF2" w:rsidR="00AB3842" w:rsidRDefault="005D4D4F" w:rsidP="00AE7513">
      <w:pPr>
        <w:rPr>
          <w:rFonts w:ascii="Arial" w:hAnsi="Arial" w:cs="Arial"/>
          <w:sz w:val="20"/>
          <w:szCs w:val="20"/>
        </w:rPr>
      </w:pPr>
      <w:r>
        <w:rPr>
          <w:rFonts w:ascii="Arial" w:hAnsi="Arial" w:cs="Arial"/>
          <w:sz w:val="20"/>
          <w:szCs w:val="20"/>
        </w:rPr>
        <w:t>For the UL demodulation, the</w:t>
      </w:r>
      <w:r w:rsidR="00EC012D">
        <w:rPr>
          <w:rFonts w:ascii="Arial" w:hAnsi="Arial" w:cs="Arial"/>
          <w:sz w:val="20"/>
          <w:szCs w:val="20"/>
        </w:rPr>
        <w:t xml:space="preserve"> candidate new TDD pattern 30D</w:t>
      </w:r>
      <w:r w:rsidR="00EE6C2D">
        <w:rPr>
          <w:rFonts w:ascii="Arial" w:hAnsi="Arial" w:cs="Arial"/>
          <w:sz w:val="20"/>
          <w:szCs w:val="20"/>
        </w:rPr>
        <w:t xml:space="preserve">4S6U </w:t>
      </w:r>
      <w:r w:rsidR="001F687F">
        <w:rPr>
          <w:rFonts w:ascii="Arial" w:hAnsi="Arial" w:cs="Arial"/>
          <w:sz w:val="20"/>
          <w:szCs w:val="20"/>
        </w:rPr>
        <w:t xml:space="preserve">would only </w:t>
      </w:r>
      <w:r w:rsidR="005B11CC">
        <w:rPr>
          <w:rFonts w:ascii="Arial" w:hAnsi="Arial" w:cs="Arial"/>
          <w:sz w:val="20"/>
          <w:szCs w:val="20"/>
        </w:rPr>
        <w:t>impact</w:t>
      </w:r>
      <w:r w:rsidR="001F687F">
        <w:rPr>
          <w:rFonts w:ascii="Arial" w:hAnsi="Arial" w:cs="Arial"/>
          <w:sz w:val="20"/>
          <w:szCs w:val="20"/>
        </w:rPr>
        <w:t xml:space="preserve"> the test time </w:t>
      </w:r>
      <w:r w:rsidR="00284EBF">
        <w:rPr>
          <w:rFonts w:ascii="Arial" w:hAnsi="Arial" w:cs="Arial"/>
          <w:sz w:val="20"/>
          <w:szCs w:val="20"/>
        </w:rPr>
        <w:t>according to agreed requirement scope</w:t>
      </w:r>
      <w:r w:rsidR="00B2528C">
        <w:rPr>
          <w:rFonts w:ascii="Arial" w:hAnsi="Arial" w:cs="Arial"/>
          <w:sz w:val="20"/>
          <w:szCs w:val="20"/>
        </w:rPr>
        <w:t>.</w:t>
      </w:r>
      <w:r w:rsidR="0010737C">
        <w:rPr>
          <w:rFonts w:ascii="Arial" w:hAnsi="Arial" w:cs="Arial"/>
          <w:sz w:val="20"/>
          <w:szCs w:val="20"/>
        </w:rPr>
        <w:t xml:space="preserve"> In that case, the </w:t>
      </w:r>
      <w:r w:rsidR="002E12B2">
        <w:rPr>
          <w:rFonts w:ascii="Arial" w:hAnsi="Arial" w:cs="Arial"/>
          <w:sz w:val="20"/>
          <w:szCs w:val="20"/>
        </w:rPr>
        <w:t>condition is the same as in TN BS normal requirements</w:t>
      </w:r>
      <w:r w:rsidR="002F3C5E">
        <w:rPr>
          <w:rFonts w:ascii="Arial" w:hAnsi="Arial" w:cs="Arial"/>
          <w:sz w:val="20"/>
          <w:szCs w:val="20"/>
        </w:rPr>
        <w:t xml:space="preserve"> that the requirement for one TDD pattern could be applied for </w:t>
      </w:r>
      <w:r w:rsidR="00B43CB5">
        <w:rPr>
          <w:rFonts w:ascii="Arial" w:hAnsi="Arial" w:cs="Arial"/>
          <w:sz w:val="20"/>
          <w:szCs w:val="20"/>
        </w:rPr>
        <w:t xml:space="preserve">other patterns. </w:t>
      </w:r>
      <w:r w:rsidR="00832260">
        <w:rPr>
          <w:rFonts w:ascii="Arial" w:hAnsi="Arial" w:cs="Arial"/>
          <w:sz w:val="20"/>
          <w:szCs w:val="20"/>
        </w:rPr>
        <w:t>Thus, no new applicability rule is needed for ATG TDD pattern</w:t>
      </w:r>
      <w:r w:rsidR="00622ABA">
        <w:rPr>
          <w:rFonts w:ascii="Arial" w:hAnsi="Arial" w:cs="Arial"/>
          <w:sz w:val="20"/>
          <w:szCs w:val="20"/>
        </w:rPr>
        <w:t>,</w:t>
      </w:r>
      <w:r w:rsidR="00AB3842">
        <w:rPr>
          <w:rFonts w:ascii="Arial" w:hAnsi="Arial" w:cs="Arial" w:hint="eastAsia"/>
          <w:sz w:val="20"/>
          <w:szCs w:val="20"/>
        </w:rPr>
        <w:t xml:space="preserve"> </w:t>
      </w:r>
      <w:r w:rsidR="00AB3842">
        <w:rPr>
          <w:rFonts w:ascii="Arial" w:hAnsi="Arial" w:cs="Arial"/>
          <w:sz w:val="20"/>
          <w:szCs w:val="20"/>
        </w:rPr>
        <w:t xml:space="preserve">and </w:t>
      </w:r>
      <w:r w:rsidR="008F0C5D">
        <w:rPr>
          <w:rFonts w:ascii="Arial" w:hAnsi="Arial" w:cs="Arial"/>
          <w:sz w:val="20"/>
          <w:szCs w:val="20"/>
        </w:rPr>
        <w:t xml:space="preserve">the </w:t>
      </w:r>
      <w:r w:rsidR="00AB3842">
        <w:rPr>
          <w:rFonts w:ascii="Arial" w:hAnsi="Arial" w:cs="Arial"/>
          <w:sz w:val="20"/>
          <w:szCs w:val="20"/>
        </w:rPr>
        <w:t>current rule</w:t>
      </w:r>
      <w:r w:rsidR="00622ABA">
        <w:rPr>
          <w:rFonts w:ascii="Arial" w:hAnsi="Arial" w:cs="Arial"/>
          <w:sz w:val="20"/>
          <w:szCs w:val="20"/>
        </w:rPr>
        <w:t xml:space="preserve"> “</w:t>
      </w:r>
      <w:r w:rsidR="00622ABA">
        <w:t>The same requirements are applicable to FDD and TDD with different UL-DL patterns”</w:t>
      </w:r>
      <w:r w:rsidR="00AB3842">
        <w:rPr>
          <w:rFonts w:ascii="Arial" w:hAnsi="Arial" w:cs="Arial"/>
          <w:sz w:val="20"/>
          <w:szCs w:val="20"/>
        </w:rPr>
        <w:t xml:space="preserve"> could be reused. </w:t>
      </w:r>
    </w:p>
    <w:p w14:paraId="1541064D" w14:textId="68B3B7D6" w:rsidR="00037A6F" w:rsidRDefault="004C754F" w:rsidP="004C754F">
      <w:pPr>
        <w:pStyle w:val="Proposal"/>
      </w:pPr>
      <w:r>
        <w:t>Proposal 4</w:t>
      </w:r>
      <w:r>
        <w:tab/>
        <w:t xml:space="preserve">Reuse current applicability rule </w:t>
      </w:r>
      <w:r w:rsidR="00BE215A">
        <w:t xml:space="preserve">“The same requirements are applicable to FDD and TDD with different UL-DL patterns” for </w:t>
      </w:r>
      <w:r w:rsidR="003E1E4B">
        <w:t xml:space="preserve">Rel-18 </w:t>
      </w:r>
      <w:r w:rsidR="00BE215A">
        <w:t>ATG BS demodulation requirements.</w:t>
      </w:r>
      <w:r>
        <w:t xml:space="preserve"> </w:t>
      </w:r>
      <w:r w:rsidR="002F3C5E">
        <w:t xml:space="preserve"> </w:t>
      </w:r>
      <w:r w:rsidR="002E12B2">
        <w:t xml:space="preserve"> </w:t>
      </w:r>
      <w:r w:rsidR="00B2528C">
        <w:t xml:space="preserve"> </w:t>
      </w:r>
    </w:p>
    <w:p w14:paraId="6806F99D" w14:textId="77777777" w:rsidR="00546BF1" w:rsidRPr="002639FA" w:rsidRDefault="00546BF1" w:rsidP="00AE7513">
      <w:pPr>
        <w:rPr>
          <w:rFonts w:ascii="Arial" w:hAnsi="Arial" w:cs="Arial"/>
          <w:sz w:val="20"/>
          <w:szCs w:val="20"/>
        </w:rPr>
      </w:pPr>
    </w:p>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p>
    <w:p w14:paraId="7E749E75" w14:textId="77777777" w:rsidR="0028398A" w:rsidRPr="00C44A83" w:rsidRDefault="00D436A3"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 xml:space="preserve"> </w:t>
      </w:r>
      <w:r w:rsidR="0028398A" w:rsidRPr="00C44A83">
        <w:rPr>
          <w:rFonts w:ascii="Arial" w:eastAsiaTheme="minorHAnsi" w:hAnsi="Arial" w:cstheme="minorBidi"/>
          <w:szCs w:val="22"/>
          <w:lang w:val="en-US" w:eastAsia="zh-CN"/>
        </w:rPr>
        <w:t xml:space="preserve">In the previous sections we made the following observations: </w:t>
      </w:r>
    </w:p>
    <w:p w14:paraId="5803D0D5" w14:textId="622F0BD2" w:rsidR="0036219F" w:rsidRDefault="0028398A">
      <w:pPr>
        <w:pStyle w:val="TableofFigures"/>
        <w:tabs>
          <w:tab w:val="right" w:leader="dot" w:pos="9350"/>
        </w:tabs>
        <w:rPr>
          <w:rFonts w:asciiTheme="minorHAnsi" w:eastAsiaTheme="minorEastAsia" w:hAnsiTheme="minorHAnsi"/>
          <w:b w:val="0"/>
          <w:noProof/>
          <w:sz w:val="22"/>
        </w:rPr>
      </w:pPr>
      <w:r>
        <w:rPr>
          <w:b w:val="0"/>
          <w:bCs/>
        </w:rPr>
        <w:fldChar w:fldCharType="begin"/>
      </w:r>
      <w:r>
        <w:rPr>
          <w:b w:val="0"/>
          <w:bCs/>
        </w:rPr>
        <w:instrText xml:space="preserve"> TOC \f O \n \h \z \t "Observation" \c </w:instrText>
      </w:r>
      <w:r>
        <w:rPr>
          <w:b w:val="0"/>
          <w:bCs/>
        </w:rPr>
        <w:fldChar w:fldCharType="separate"/>
      </w:r>
      <w:hyperlink w:anchor="_Toc140568325" w:history="1">
        <w:r w:rsidR="0036219F" w:rsidRPr="00626E17">
          <w:rPr>
            <w:rStyle w:val="Hyperlink"/>
            <w:noProof/>
            <w:lang w:val="en-GB"/>
          </w:rPr>
          <w:t>Observation 1</w:t>
        </w:r>
        <w:r w:rsidR="0036219F">
          <w:rPr>
            <w:rFonts w:asciiTheme="minorHAnsi" w:eastAsiaTheme="minorEastAsia" w:hAnsiTheme="minorHAnsi"/>
            <w:b w:val="0"/>
            <w:noProof/>
            <w:sz w:val="22"/>
          </w:rPr>
          <w:tab/>
        </w:r>
        <w:r w:rsidR="0036219F" w:rsidRPr="00626E17">
          <w:rPr>
            <w:rStyle w:val="Hyperlink"/>
            <w:noProof/>
            <w:lang w:val="en-GB"/>
          </w:rPr>
          <w:t>256QAM can be supported based on link budget and simulation results.</w:t>
        </w:r>
      </w:hyperlink>
    </w:p>
    <w:p w14:paraId="256F730B" w14:textId="1A87D590" w:rsidR="0036219F" w:rsidRDefault="006228BA">
      <w:pPr>
        <w:pStyle w:val="TableofFigures"/>
        <w:tabs>
          <w:tab w:val="right" w:leader="dot" w:pos="9350"/>
        </w:tabs>
        <w:rPr>
          <w:rFonts w:asciiTheme="minorHAnsi" w:eastAsiaTheme="minorEastAsia" w:hAnsiTheme="minorHAnsi"/>
          <w:b w:val="0"/>
          <w:noProof/>
          <w:sz w:val="22"/>
        </w:rPr>
      </w:pPr>
      <w:hyperlink w:anchor="_Toc140568326" w:history="1">
        <w:r w:rsidR="0036219F" w:rsidRPr="00626E17">
          <w:rPr>
            <w:rStyle w:val="Hyperlink"/>
            <w:noProof/>
            <w:lang w:val="en-GB"/>
          </w:rPr>
          <w:t>Observation 2</w:t>
        </w:r>
        <w:r w:rsidR="0036219F">
          <w:rPr>
            <w:rFonts w:asciiTheme="minorHAnsi" w:eastAsiaTheme="minorEastAsia" w:hAnsiTheme="minorHAnsi"/>
            <w:b w:val="0"/>
            <w:noProof/>
            <w:sz w:val="22"/>
          </w:rPr>
          <w:tab/>
        </w:r>
        <w:r w:rsidR="0036219F" w:rsidRPr="00626E17">
          <w:rPr>
            <w:rStyle w:val="Hyperlink"/>
            <w:noProof/>
            <w:lang w:val="en-GB"/>
          </w:rPr>
          <w:t>256QAM was agreed as optional feature in RF session in RAN4#107.</w:t>
        </w:r>
      </w:hyperlink>
    </w:p>
    <w:p w14:paraId="3F9D238B" w14:textId="1477C5E9" w:rsidR="0036219F" w:rsidRDefault="006228BA">
      <w:pPr>
        <w:pStyle w:val="TableofFigures"/>
        <w:tabs>
          <w:tab w:val="right" w:leader="dot" w:pos="9350"/>
        </w:tabs>
        <w:rPr>
          <w:rFonts w:asciiTheme="minorHAnsi" w:eastAsiaTheme="minorEastAsia" w:hAnsiTheme="minorHAnsi"/>
          <w:b w:val="0"/>
          <w:noProof/>
          <w:sz w:val="22"/>
        </w:rPr>
      </w:pPr>
      <w:hyperlink w:anchor="_Toc140568327" w:history="1">
        <w:r w:rsidR="0036219F" w:rsidRPr="00626E17">
          <w:rPr>
            <w:rStyle w:val="Hyperlink"/>
            <w:noProof/>
            <w:lang w:val="en-GB"/>
          </w:rPr>
          <w:t>Observation 3</w:t>
        </w:r>
        <w:r w:rsidR="0036219F">
          <w:rPr>
            <w:rFonts w:asciiTheme="minorHAnsi" w:eastAsiaTheme="minorEastAsia" w:hAnsiTheme="minorHAnsi"/>
            <w:b w:val="0"/>
            <w:noProof/>
            <w:sz w:val="22"/>
          </w:rPr>
          <w:tab/>
        </w:r>
        <w:r w:rsidR="0036219F" w:rsidRPr="00626E17">
          <w:rPr>
            <w:rStyle w:val="Hyperlink"/>
            <w:noProof/>
            <w:lang w:val="en-GB"/>
          </w:rPr>
          <w:t xml:space="preserve">16QAM MCS16, </w:t>
        </w:r>
        <w:r w:rsidR="0036219F" w:rsidRPr="00626E17">
          <w:rPr>
            <w:rStyle w:val="Hyperlink"/>
            <w:rFonts w:cs="Arial"/>
            <w:noProof/>
            <w:lang w:val="en-GB" w:eastAsia="en-US"/>
          </w:rPr>
          <w:t>64QAM MCS20 and 256QAM MCS20 have been defined in legacy requirements with fading channel model.</w:t>
        </w:r>
      </w:hyperlink>
    </w:p>
    <w:p w14:paraId="0A696E55" w14:textId="0A37BCCD" w:rsidR="0036219F" w:rsidRDefault="006228BA">
      <w:pPr>
        <w:pStyle w:val="TableofFigures"/>
        <w:tabs>
          <w:tab w:val="right" w:leader="dot" w:pos="9350"/>
        </w:tabs>
        <w:rPr>
          <w:rFonts w:asciiTheme="minorHAnsi" w:eastAsiaTheme="minorEastAsia" w:hAnsiTheme="minorHAnsi"/>
          <w:b w:val="0"/>
          <w:noProof/>
          <w:sz w:val="22"/>
        </w:rPr>
      </w:pPr>
      <w:hyperlink w:anchor="_Toc140568328" w:history="1">
        <w:r w:rsidR="0036219F" w:rsidRPr="00626E17">
          <w:rPr>
            <w:rStyle w:val="Hyperlink"/>
            <w:noProof/>
            <w:lang w:val="en-GB"/>
          </w:rPr>
          <w:t>Observation 4</w:t>
        </w:r>
        <w:r w:rsidR="0036219F">
          <w:rPr>
            <w:rFonts w:asciiTheme="minorHAnsi" w:eastAsiaTheme="minorEastAsia" w:hAnsiTheme="minorHAnsi"/>
            <w:b w:val="0"/>
            <w:noProof/>
            <w:sz w:val="22"/>
          </w:rPr>
          <w:tab/>
        </w:r>
        <w:r w:rsidR="0036219F" w:rsidRPr="00626E17">
          <w:rPr>
            <w:rStyle w:val="Hyperlink"/>
            <w:noProof/>
            <w:lang w:val="en-GB"/>
          </w:rPr>
          <w:t xml:space="preserve">It would be feasible to test </w:t>
        </w:r>
        <w:r w:rsidR="0036219F" w:rsidRPr="00626E17">
          <w:rPr>
            <w:rStyle w:val="Hyperlink"/>
            <w:rFonts w:cs="Arial"/>
            <w:noProof/>
            <w:lang w:val="en-GB" w:eastAsia="en-US"/>
          </w:rPr>
          <w:t>64QAM MCS28 and 256QAM MCS22 under ATG channel model.</w:t>
        </w:r>
      </w:hyperlink>
    </w:p>
    <w:p w14:paraId="09BA5666" w14:textId="5E44B5F8" w:rsidR="0036219F" w:rsidRDefault="006228BA">
      <w:pPr>
        <w:pStyle w:val="TableofFigures"/>
        <w:tabs>
          <w:tab w:val="right" w:leader="dot" w:pos="9350"/>
        </w:tabs>
        <w:rPr>
          <w:rFonts w:asciiTheme="minorHAnsi" w:eastAsiaTheme="minorEastAsia" w:hAnsiTheme="minorHAnsi"/>
          <w:b w:val="0"/>
          <w:noProof/>
          <w:sz w:val="22"/>
        </w:rPr>
      </w:pPr>
      <w:hyperlink w:anchor="_Toc140568329" w:history="1">
        <w:r w:rsidR="0036219F" w:rsidRPr="00626E17">
          <w:rPr>
            <w:rStyle w:val="Hyperlink"/>
            <w:noProof/>
            <w:lang w:val="en-GB"/>
          </w:rPr>
          <w:t>Observation 5</w:t>
        </w:r>
        <w:r w:rsidR="0036219F">
          <w:rPr>
            <w:rFonts w:asciiTheme="minorHAnsi" w:eastAsiaTheme="minorEastAsia" w:hAnsiTheme="minorHAnsi"/>
            <w:b w:val="0"/>
            <w:noProof/>
            <w:sz w:val="22"/>
          </w:rPr>
          <w:tab/>
        </w:r>
        <w:r w:rsidR="0036219F" w:rsidRPr="00626E17">
          <w:rPr>
            <w:rStyle w:val="Hyperlink"/>
            <w:noProof/>
            <w:lang w:val="en-GB"/>
          </w:rPr>
          <w:t>It is mandatory for legacy BS to pass 30% throughput requirements on its supported lowest subcarrier spacing.</w:t>
        </w:r>
      </w:hyperlink>
    </w:p>
    <w:p w14:paraId="5C166ED4" w14:textId="4C913E47" w:rsidR="0028398A" w:rsidRDefault="0028398A" w:rsidP="0028398A">
      <w:pPr>
        <w:pStyle w:val="BodyText"/>
        <w:rPr>
          <w:b/>
          <w:bCs/>
        </w:rPr>
      </w:pPr>
      <w:r>
        <w:rPr>
          <w:b/>
          <w:bCs/>
        </w:rPr>
        <w:fldChar w:fldCharType="end"/>
      </w:r>
    </w:p>
    <w:p w14:paraId="63A6B4EC" w14:textId="77777777" w:rsidR="0028398A" w:rsidRPr="00C44A83" w:rsidRDefault="0028398A"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Based on the discussion in the previous sections we propose the following:</w:t>
      </w:r>
    </w:p>
    <w:p w14:paraId="33537700" w14:textId="114EBE3C" w:rsidR="0036219F" w:rsidRDefault="0028398A">
      <w:pPr>
        <w:pStyle w:val="TableofFigures"/>
        <w:tabs>
          <w:tab w:val="right" w:leader="dot" w:pos="9350"/>
        </w:tabs>
        <w:rPr>
          <w:rFonts w:asciiTheme="minorHAnsi" w:eastAsiaTheme="minorEastAsia" w:hAnsiTheme="minorHAnsi"/>
          <w:b w:val="0"/>
          <w:noProof/>
          <w:sz w:val="22"/>
        </w:rPr>
      </w:pPr>
      <w:r>
        <w:rPr>
          <w:b w:val="0"/>
          <w:bCs/>
        </w:rPr>
        <w:fldChar w:fldCharType="begin"/>
      </w:r>
      <w:r>
        <w:rPr>
          <w:b w:val="0"/>
          <w:bCs/>
        </w:rPr>
        <w:instrText xml:space="preserve"> TOC \n \h \z \t "Proposal" \c </w:instrText>
      </w:r>
      <w:r>
        <w:rPr>
          <w:b w:val="0"/>
          <w:bCs/>
        </w:rPr>
        <w:fldChar w:fldCharType="separate"/>
      </w:r>
      <w:hyperlink w:anchor="_Toc140568330" w:history="1">
        <w:r w:rsidR="0036219F" w:rsidRPr="00F50C0D">
          <w:rPr>
            <w:rStyle w:val="Hyperlink"/>
            <w:noProof/>
            <w:lang w:val="en-GB"/>
          </w:rPr>
          <w:t>Proposal 1</w:t>
        </w:r>
        <w:r w:rsidR="0036219F">
          <w:rPr>
            <w:rFonts w:asciiTheme="minorHAnsi" w:eastAsiaTheme="minorEastAsia" w:hAnsiTheme="minorHAnsi"/>
            <w:b w:val="0"/>
            <w:noProof/>
            <w:sz w:val="22"/>
          </w:rPr>
          <w:tab/>
        </w:r>
        <w:r w:rsidR="0036219F" w:rsidRPr="00F50C0D">
          <w:rPr>
            <w:rStyle w:val="Hyperlink"/>
            <w:noProof/>
            <w:lang w:val="en-GB"/>
          </w:rPr>
          <w:t>Capture 256QAM demodulation requirements for ATG PUSCH. Whether to test it is based on the manufactory declaration.</w:t>
        </w:r>
      </w:hyperlink>
    </w:p>
    <w:p w14:paraId="24090D33" w14:textId="23CB1BF3" w:rsidR="0036219F" w:rsidRDefault="006228BA">
      <w:pPr>
        <w:pStyle w:val="TableofFigures"/>
        <w:tabs>
          <w:tab w:val="right" w:leader="dot" w:pos="9350"/>
        </w:tabs>
        <w:rPr>
          <w:rFonts w:asciiTheme="minorHAnsi" w:eastAsiaTheme="minorEastAsia" w:hAnsiTheme="minorHAnsi"/>
          <w:b w:val="0"/>
          <w:noProof/>
          <w:sz w:val="22"/>
        </w:rPr>
      </w:pPr>
      <w:hyperlink w:anchor="_Toc140568331" w:history="1">
        <w:r w:rsidR="0036219F" w:rsidRPr="00F50C0D">
          <w:rPr>
            <w:rStyle w:val="Hyperlink"/>
            <w:noProof/>
            <w:lang w:val="en-GB" w:eastAsia="en-US"/>
          </w:rPr>
          <w:t>Proposal 2</w:t>
        </w:r>
        <w:r w:rsidR="0036219F">
          <w:rPr>
            <w:rFonts w:asciiTheme="minorHAnsi" w:eastAsiaTheme="minorEastAsia" w:hAnsiTheme="minorHAnsi"/>
            <w:b w:val="0"/>
            <w:noProof/>
            <w:sz w:val="22"/>
          </w:rPr>
          <w:tab/>
        </w:r>
        <w:r w:rsidR="0036219F" w:rsidRPr="00F50C0D">
          <w:rPr>
            <w:rStyle w:val="Hyperlink"/>
            <w:noProof/>
            <w:lang w:val="en-GB" w:eastAsia="en-US"/>
          </w:rPr>
          <w:t xml:space="preserve">Only consider </w:t>
        </w:r>
        <w:r w:rsidR="0036219F" w:rsidRPr="00F50C0D">
          <w:rPr>
            <w:rStyle w:val="Hyperlink"/>
            <w:rFonts w:cs="Arial"/>
            <w:noProof/>
            <w:lang w:val="en-GB" w:eastAsia="en-US"/>
          </w:rPr>
          <w:t>64QAM MCS28 and 256QAM MCS22 for ATG PUSCH demodulation requirements.</w:t>
        </w:r>
      </w:hyperlink>
    </w:p>
    <w:p w14:paraId="0A4C1AF9" w14:textId="7D6243FB" w:rsidR="0036219F" w:rsidRDefault="006228BA">
      <w:pPr>
        <w:pStyle w:val="TableofFigures"/>
        <w:tabs>
          <w:tab w:val="right" w:leader="dot" w:pos="9350"/>
        </w:tabs>
        <w:rPr>
          <w:rFonts w:asciiTheme="minorHAnsi" w:eastAsiaTheme="minorEastAsia" w:hAnsiTheme="minorHAnsi"/>
          <w:b w:val="0"/>
          <w:noProof/>
          <w:sz w:val="22"/>
        </w:rPr>
      </w:pPr>
      <w:hyperlink w:anchor="_Toc140568332" w:history="1">
        <w:r w:rsidR="0036219F" w:rsidRPr="00F50C0D">
          <w:rPr>
            <w:rStyle w:val="Hyperlink"/>
            <w:noProof/>
            <w:lang w:val="en-GB"/>
          </w:rPr>
          <w:t>Proposal 3</w:t>
        </w:r>
        <w:r w:rsidR="0036219F">
          <w:rPr>
            <w:rFonts w:asciiTheme="minorHAnsi" w:eastAsiaTheme="minorEastAsia" w:hAnsiTheme="minorHAnsi"/>
            <w:b w:val="0"/>
            <w:noProof/>
            <w:sz w:val="22"/>
          </w:rPr>
          <w:tab/>
        </w:r>
        <w:r w:rsidR="0036219F" w:rsidRPr="00F50C0D">
          <w:rPr>
            <w:rStyle w:val="Hyperlink"/>
            <w:noProof/>
            <w:lang w:val="en-GB"/>
          </w:rPr>
          <w:t>Apply current 30% throughput requirements for ATG BS demodulation.</w:t>
        </w:r>
      </w:hyperlink>
    </w:p>
    <w:p w14:paraId="0A0689FD" w14:textId="24B373D6" w:rsidR="00635F1D" w:rsidRPr="00662DE5" w:rsidRDefault="0028398A" w:rsidP="00635F1D">
      <w:pPr>
        <w:rPr>
          <w:rFonts w:ascii="Arial" w:hAnsi="Arial" w:cs="Arial"/>
          <w:b/>
          <w:sz w:val="20"/>
          <w:szCs w:val="20"/>
          <w:lang w:val="en-GB" w:eastAsia="en-US"/>
        </w:rPr>
      </w:pPr>
      <w:r>
        <w:rPr>
          <w:b/>
          <w:bCs/>
        </w:rPr>
        <w:fldChar w:fldCharType="end"/>
      </w:r>
      <w:r w:rsidR="00635F1D" w:rsidRPr="00662DE5">
        <w:rPr>
          <w:rFonts w:ascii="Arial" w:hAnsi="Arial" w:cs="Arial"/>
          <w:b/>
          <w:bCs/>
          <w:sz w:val="20"/>
          <w:szCs w:val="20"/>
          <w:lang w:val="en-GB" w:eastAsia="en-US"/>
        </w:rPr>
        <w:t xml:space="preserve">  </w:t>
      </w:r>
    </w:p>
    <w:p w14:paraId="4EA7A86F" w14:textId="77777777" w:rsidR="00905BE0" w:rsidRPr="00662DE5" w:rsidRDefault="00905BE0" w:rsidP="00133CFE">
      <w:pPr>
        <w:pBdr>
          <w:bottom w:val="single" w:sz="4" w:space="1" w:color="auto"/>
        </w:pBdr>
        <w:rPr>
          <w:rFonts w:ascii="Arial" w:hAnsi="Arial" w:cs="Arial"/>
          <w:sz w:val="20"/>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1C33217A" w14:textId="74CD5E7F" w:rsidR="00E7791B" w:rsidRDefault="002338CD" w:rsidP="00F20E27">
      <w:pPr>
        <w:ind w:left="720" w:hanging="720"/>
        <w:rPr>
          <w:sz w:val="20"/>
          <w:szCs w:val="20"/>
        </w:rPr>
      </w:pPr>
      <w:r w:rsidRPr="00662DE5">
        <w:rPr>
          <w:sz w:val="20"/>
          <w:szCs w:val="20"/>
        </w:rPr>
        <w:t>[1]</w:t>
      </w:r>
      <w:r w:rsidRPr="00662DE5">
        <w:rPr>
          <w:sz w:val="20"/>
          <w:szCs w:val="20"/>
        </w:rPr>
        <w:tab/>
      </w:r>
      <w:r w:rsidR="00744D48" w:rsidRPr="000D7700">
        <w:rPr>
          <w:sz w:val="20"/>
          <w:szCs w:val="20"/>
        </w:rPr>
        <w:t>R4-2</w:t>
      </w:r>
      <w:r w:rsidR="0008690A" w:rsidRPr="000D7700">
        <w:rPr>
          <w:sz w:val="20"/>
          <w:szCs w:val="20"/>
        </w:rPr>
        <w:t>3</w:t>
      </w:r>
      <w:r w:rsidR="000D7700" w:rsidRPr="000D7700">
        <w:rPr>
          <w:sz w:val="20"/>
          <w:szCs w:val="20"/>
        </w:rPr>
        <w:t>0</w:t>
      </w:r>
      <w:r w:rsidR="004D70C7">
        <w:rPr>
          <w:sz w:val="20"/>
          <w:szCs w:val="20"/>
        </w:rPr>
        <w:t>5899</w:t>
      </w:r>
      <w:r w:rsidR="00744D48" w:rsidRPr="000D7700">
        <w:rPr>
          <w:sz w:val="20"/>
          <w:szCs w:val="20"/>
        </w:rPr>
        <w:t xml:space="preserve">, </w:t>
      </w:r>
      <w:r w:rsidR="00D44468" w:rsidRPr="000D7700">
        <w:rPr>
          <w:sz w:val="20"/>
          <w:szCs w:val="20"/>
        </w:rPr>
        <w:t xml:space="preserve">WF on NR ATG </w:t>
      </w:r>
      <w:r w:rsidR="0008690A" w:rsidRPr="000D7700">
        <w:rPr>
          <w:sz w:val="20"/>
          <w:szCs w:val="20"/>
        </w:rPr>
        <w:t>Demod</w:t>
      </w:r>
      <w:r w:rsidR="00D44468" w:rsidRPr="000D7700">
        <w:rPr>
          <w:sz w:val="20"/>
          <w:szCs w:val="20"/>
        </w:rPr>
        <w:t>, CMCC</w:t>
      </w:r>
    </w:p>
    <w:p w14:paraId="05AF3649" w14:textId="7975A204" w:rsidR="00C01A95" w:rsidRDefault="00C01A95" w:rsidP="00F20E27">
      <w:pPr>
        <w:ind w:left="720" w:hanging="720"/>
        <w:rPr>
          <w:sz w:val="20"/>
          <w:szCs w:val="20"/>
        </w:rPr>
      </w:pPr>
      <w:r>
        <w:rPr>
          <w:sz w:val="20"/>
          <w:szCs w:val="20"/>
        </w:rPr>
        <w:t xml:space="preserve">[2] </w:t>
      </w:r>
      <w:r>
        <w:rPr>
          <w:sz w:val="20"/>
          <w:szCs w:val="20"/>
        </w:rPr>
        <w:tab/>
      </w:r>
      <w:r w:rsidRPr="00612784">
        <w:rPr>
          <w:sz w:val="20"/>
          <w:szCs w:val="20"/>
        </w:rPr>
        <w:t>R4-22</w:t>
      </w:r>
      <w:r w:rsidR="00612784" w:rsidRPr="00612784">
        <w:rPr>
          <w:sz w:val="20"/>
          <w:szCs w:val="20"/>
        </w:rPr>
        <w:t>12617</w:t>
      </w:r>
      <w:r w:rsidRPr="00612784">
        <w:rPr>
          <w:sz w:val="20"/>
          <w:szCs w:val="20"/>
        </w:rPr>
        <w:t>, ATG</w:t>
      </w:r>
      <w:r>
        <w:rPr>
          <w:sz w:val="20"/>
          <w:szCs w:val="20"/>
        </w:rPr>
        <w:t xml:space="preserve"> link budget, Ericsson</w:t>
      </w:r>
    </w:p>
    <w:p w14:paraId="17919BB1" w14:textId="4B22AD9B" w:rsidR="00C01A95" w:rsidRDefault="00C01A95" w:rsidP="00F20E27">
      <w:pPr>
        <w:ind w:left="720" w:hanging="720"/>
        <w:rPr>
          <w:sz w:val="20"/>
          <w:szCs w:val="20"/>
        </w:rPr>
      </w:pPr>
      <w:r>
        <w:rPr>
          <w:sz w:val="20"/>
          <w:szCs w:val="20"/>
        </w:rPr>
        <w:t>[3]</w:t>
      </w:r>
      <w:r>
        <w:rPr>
          <w:sz w:val="20"/>
          <w:szCs w:val="20"/>
        </w:rPr>
        <w:tab/>
        <w:t>TS38.876, v17.2.0</w:t>
      </w:r>
    </w:p>
    <w:p w14:paraId="0C6ADE2A" w14:textId="50B534C2" w:rsidR="00C01A95" w:rsidRDefault="00C01A95" w:rsidP="00F20E27">
      <w:pPr>
        <w:ind w:left="720" w:hanging="720"/>
        <w:rPr>
          <w:sz w:val="20"/>
          <w:szCs w:val="20"/>
        </w:rPr>
      </w:pPr>
      <w:r>
        <w:rPr>
          <w:sz w:val="20"/>
          <w:szCs w:val="20"/>
        </w:rPr>
        <w:t>[4]</w:t>
      </w:r>
      <w:r>
        <w:rPr>
          <w:sz w:val="20"/>
          <w:szCs w:val="20"/>
        </w:rPr>
        <w:tab/>
      </w:r>
      <w:r w:rsidRPr="00C42A76">
        <w:rPr>
          <w:sz w:val="20"/>
          <w:szCs w:val="20"/>
        </w:rPr>
        <w:t>R4-23</w:t>
      </w:r>
      <w:r w:rsidR="006228BA">
        <w:rPr>
          <w:sz w:val="20"/>
          <w:szCs w:val="20"/>
        </w:rPr>
        <w:t>12065</w:t>
      </w:r>
      <w:r w:rsidRPr="00C42A76">
        <w:rPr>
          <w:sz w:val="20"/>
          <w:szCs w:val="20"/>
        </w:rPr>
        <w:t>,</w:t>
      </w:r>
      <w:r>
        <w:rPr>
          <w:sz w:val="20"/>
          <w:szCs w:val="20"/>
        </w:rPr>
        <w:t xml:space="preserve"> </w:t>
      </w:r>
      <w:r w:rsidR="00E21E28">
        <w:rPr>
          <w:sz w:val="20"/>
          <w:szCs w:val="20"/>
        </w:rPr>
        <w:t>Simulation results</w:t>
      </w:r>
      <w:r w:rsidR="00C42A76">
        <w:rPr>
          <w:sz w:val="20"/>
          <w:szCs w:val="20"/>
        </w:rPr>
        <w:t xml:space="preserve"> for </w:t>
      </w:r>
      <w:r>
        <w:rPr>
          <w:sz w:val="20"/>
          <w:szCs w:val="20"/>
        </w:rPr>
        <w:t xml:space="preserve">ATG </w:t>
      </w:r>
      <w:r w:rsidR="00E21E28">
        <w:rPr>
          <w:sz w:val="20"/>
          <w:szCs w:val="20"/>
        </w:rPr>
        <w:t xml:space="preserve">PUSCH </w:t>
      </w:r>
      <w:r>
        <w:rPr>
          <w:sz w:val="20"/>
          <w:szCs w:val="20"/>
        </w:rPr>
        <w:t>demodulation, Ericsson</w:t>
      </w:r>
    </w:p>
    <w:p w14:paraId="126E0B7C" w14:textId="06B010B8" w:rsidR="00C01A95" w:rsidRPr="00662DE5" w:rsidRDefault="00C01A95" w:rsidP="00C42A76">
      <w:pPr>
        <w:rPr>
          <w:sz w:val="20"/>
          <w:szCs w:val="20"/>
        </w:rPr>
      </w:pPr>
    </w:p>
    <w:sectPr w:rsidR="00C01A95" w:rsidRPr="00662D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15A81"/>
    <w:multiLevelType w:val="hybridMultilevel"/>
    <w:tmpl w:val="BE20487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E20BBB"/>
    <w:multiLevelType w:val="hybridMultilevel"/>
    <w:tmpl w:val="8EEA13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E2A0F1D"/>
    <w:multiLevelType w:val="hybridMultilevel"/>
    <w:tmpl w:val="04A6BA16"/>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5101505E"/>
    <w:multiLevelType w:val="hybridMultilevel"/>
    <w:tmpl w:val="B6F2EBF4"/>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B73482"/>
    <w:multiLevelType w:val="hybridMultilevel"/>
    <w:tmpl w:val="E730D25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7555892"/>
    <w:multiLevelType w:val="hybridMultilevel"/>
    <w:tmpl w:val="2984242C"/>
    <w:lvl w:ilvl="0" w:tplc="08090001">
      <w:start w:val="1"/>
      <w:numFmt w:val="bullet"/>
      <w:lvlText w:val=""/>
      <w:lvlJc w:val="left"/>
      <w:pPr>
        <w:ind w:left="1106"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9" w15:restartNumberingAfterBreak="0">
    <w:nsid w:val="797B2777"/>
    <w:multiLevelType w:val="hybridMultilevel"/>
    <w:tmpl w:val="67FA7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57936582">
    <w:abstractNumId w:val="7"/>
  </w:num>
  <w:num w:numId="2" w16cid:durableId="1833521762">
    <w:abstractNumId w:val="10"/>
  </w:num>
  <w:num w:numId="3" w16cid:durableId="1000931442">
    <w:abstractNumId w:val="2"/>
  </w:num>
  <w:num w:numId="4" w16cid:durableId="1350598418">
    <w:abstractNumId w:val="4"/>
  </w:num>
  <w:num w:numId="5" w16cid:durableId="1693796267">
    <w:abstractNumId w:val="6"/>
  </w:num>
  <w:num w:numId="6" w16cid:durableId="2031252050">
    <w:abstractNumId w:val="5"/>
  </w:num>
  <w:num w:numId="7" w16cid:durableId="978926159">
    <w:abstractNumId w:val="9"/>
  </w:num>
  <w:num w:numId="8" w16cid:durableId="557210981">
    <w:abstractNumId w:val="1"/>
  </w:num>
  <w:num w:numId="9" w16cid:durableId="981153026">
    <w:abstractNumId w:val="8"/>
  </w:num>
  <w:num w:numId="10" w16cid:durableId="1113863101">
    <w:abstractNumId w:val="3"/>
  </w:num>
  <w:num w:numId="11" w16cid:durableId="110320917">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0C6"/>
    <w:rsid w:val="00000679"/>
    <w:rsid w:val="00000C4E"/>
    <w:rsid w:val="00001B15"/>
    <w:rsid w:val="000048C5"/>
    <w:rsid w:val="00004A1A"/>
    <w:rsid w:val="00004F5B"/>
    <w:rsid w:val="00005805"/>
    <w:rsid w:val="00006A9F"/>
    <w:rsid w:val="00006C5F"/>
    <w:rsid w:val="00006F9A"/>
    <w:rsid w:val="00007090"/>
    <w:rsid w:val="00007103"/>
    <w:rsid w:val="00007CFE"/>
    <w:rsid w:val="0001044D"/>
    <w:rsid w:val="000106C6"/>
    <w:rsid w:val="00012A84"/>
    <w:rsid w:val="00013900"/>
    <w:rsid w:val="00013CD7"/>
    <w:rsid w:val="000141DA"/>
    <w:rsid w:val="000153C7"/>
    <w:rsid w:val="00016501"/>
    <w:rsid w:val="00016A6C"/>
    <w:rsid w:val="00016E6C"/>
    <w:rsid w:val="00017F17"/>
    <w:rsid w:val="00020FC2"/>
    <w:rsid w:val="000230BA"/>
    <w:rsid w:val="000232F5"/>
    <w:rsid w:val="00024CA7"/>
    <w:rsid w:val="00024FB2"/>
    <w:rsid w:val="000260D7"/>
    <w:rsid w:val="000262D1"/>
    <w:rsid w:val="00026AE6"/>
    <w:rsid w:val="00026C8E"/>
    <w:rsid w:val="000300D8"/>
    <w:rsid w:val="0003061F"/>
    <w:rsid w:val="000310D6"/>
    <w:rsid w:val="000311E9"/>
    <w:rsid w:val="00031387"/>
    <w:rsid w:val="0003314E"/>
    <w:rsid w:val="00034736"/>
    <w:rsid w:val="00034D23"/>
    <w:rsid w:val="000375CC"/>
    <w:rsid w:val="00037A6F"/>
    <w:rsid w:val="00040DBE"/>
    <w:rsid w:val="00041FFC"/>
    <w:rsid w:val="00042E42"/>
    <w:rsid w:val="00042EDF"/>
    <w:rsid w:val="00044498"/>
    <w:rsid w:val="00044B72"/>
    <w:rsid w:val="00046623"/>
    <w:rsid w:val="0004682C"/>
    <w:rsid w:val="00046C0B"/>
    <w:rsid w:val="0005045F"/>
    <w:rsid w:val="000517A3"/>
    <w:rsid w:val="00051B3B"/>
    <w:rsid w:val="00051F39"/>
    <w:rsid w:val="0005279C"/>
    <w:rsid w:val="000533DD"/>
    <w:rsid w:val="00053CE5"/>
    <w:rsid w:val="00054529"/>
    <w:rsid w:val="00055136"/>
    <w:rsid w:val="000554F8"/>
    <w:rsid w:val="00056641"/>
    <w:rsid w:val="00056852"/>
    <w:rsid w:val="00056A94"/>
    <w:rsid w:val="00060EA3"/>
    <w:rsid w:val="00063E39"/>
    <w:rsid w:val="00064283"/>
    <w:rsid w:val="000647E5"/>
    <w:rsid w:val="000648FD"/>
    <w:rsid w:val="00064DCD"/>
    <w:rsid w:val="00065199"/>
    <w:rsid w:val="00065697"/>
    <w:rsid w:val="00067163"/>
    <w:rsid w:val="0007139E"/>
    <w:rsid w:val="00071A8E"/>
    <w:rsid w:val="000721C7"/>
    <w:rsid w:val="00072A6E"/>
    <w:rsid w:val="00072DD9"/>
    <w:rsid w:val="0007357C"/>
    <w:rsid w:val="000747A6"/>
    <w:rsid w:val="0007545A"/>
    <w:rsid w:val="000762E4"/>
    <w:rsid w:val="00077010"/>
    <w:rsid w:val="0007741C"/>
    <w:rsid w:val="0008128B"/>
    <w:rsid w:val="0008273E"/>
    <w:rsid w:val="00083DED"/>
    <w:rsid w:val="00084EAF"/>
    <w:rsid w:val="000856D1"/>
    <w:rsid w:val="000861D5"/>
    <w:rsid w:val="0008690A"/>
    <w:rsid w:val="00090B71"/>
    <w:rsid w:val="000917AF"/>
    <w:rsid w:val="00091AAE"/>
    <w:rsid w:val="00092B08"/>
    <w:rsid w:val="00093667"/>
    <w:rsid w:val="00094D53"/>
    <w:rsid w:val="00095A65"/>
    <w:rsid w:val="00095C0C"/>
    <w:rsid w:val="00096075"/>
    <w:rsid w:val="000A15E2"/>
    <w:rsid w:val="000A233A"/>
    <w:rsid w:val="000A2B47"/>
    <w:rsid w:val="000A2C63"/>
    <w:rsid w:val="000A2E4B"/>
    <w:rsid w:val="000A3504"/>
    <w:rsid w:val="000A383E"/>
    <w:rsid w:val="000A466E"/>
    <w:rsid w:val="000A4DF4"/>
    <w:rsid w:val="000A51CF"/>
    <w:rsid w:val="000A7FA1"/>
    <w:rsid w:val="000B04CF"/>
    <w:rsid w:val="000B0756"/>
    <w:rsid w:val="000B0D9F"/>
    <w:rsid w:val="000B18D7"/>
    <w:rsid w:val="000B46C3"/>
    <w:rsid w:val="000B4C5B"/>
    <w:rsid w:val="000B51FD"/>
    <w:rsid w:val="000B5E28"/>
    <w:rsid w:val="000B6EE3"/>
    <w:rsid w:val="000B7A4C"/>
    <w:rsid w:val="000C12ED"/>
    <w:rsid w:val="000C3F89"/>
    <w:rsid w:val="000C4D16"/>
    <w:rsid w:val="000C4D43"/>
    <w:rsid w:val="000C4E13"/>
    <w:rsid w:val="000C51D3"/>
    <w:rsid w:val="000C6176"/>
    <w:rsid w:val="000C64AF"/>
    <w:rsid w:val="000D0670"/>
    <w:rsid w:val="000D08BB"/>
    <w:rsid w:val="000D0C28"/>
    <w:rsid w:val="000D1287"/>
    <w:rsid w:val="000D1677"/>
    <w:rsid w:val="000D3382"/>
    <w:rsid w:val="000D37F4"/>
    <w:rsid w:val="000D4D1B"/>
    <w:rsid w:val="000D4E4C"/>
    <w:rsid w:val="000D59C0"/>
    <w:rsid w:val="000D5AF1"/>
    <w:rsid w:val="000D5FAB"/>
    <w:rsid w:val="000D6627"/>
    <w:rsid w:val="000D7700"/>
    <w:rsid w:val="000D776A"/>
    <w:rsid w:val="000D7852"/>
    <w:rsid w:val="000E176C"/>
    <w:rsid w:val="000E2011"/>
    <w:rsid w:val="000E2606"/>
    <w:rsid w:val="000E2C70"/>
    <w:rsid w:val="000E4CB8"/>
    <w:rsid w:val="000E4CD8"/>
    <w:rsid w:val="000E6069"/>
    <w:rsid w:val="000E743A"/>
    <w:rsid w:val="000E76E6"/>
    <w:rsid w:val="000F018E"/>
    <w:rsid w:val="000F0CFD"/>
    <w:rsid w:val="000F10FB"/>
    <w:rsid w:val="000F2A3C"/>
    <w:rsid w:val="000F2F82"/>
    <w:rsid w:val="000F40FC"/>
    <w:rsid w:val="000F423F"/>
    <w:rsid w:val="000F55BD"/>
    <w:rsid w:val="000F5E7D"/>
    <w:rsid w:val="000F6F53"/>
    <w:rsid w:val="000F7255"/>
    <w:rsid w:val="00100D7C"/>
    <w:rsid w:val="0010270C"/>
    <w:rsid w:val="00103380"/>
    <w:rsid w:val="001035DA"/>
    <w:rsid w:val="001035FD"/>
    <w:rsid w:val="00104904"/>
    <w:rsid w:val="001052D4"/>
    <w:rsid w:val="00106714"/>
    <w:rsid w:val="0010737C"/>
    <w:rsid w:val="001073F8"/>
    <w:rsid w:val="00107501"/>
    <w:rsid w:val="00107829"/>
    <w:rsid w:val="0011007D"/>
    <w:rsid w:val="00110817"/>
    <w:rsid w:val="00110E65"/>
    <w:rsid w:val="001138AE"/>
    <w:rsid w:val="00113E99"/>
    <w:rsid w:val="00113EF4"/>
    <w:rsid w:val="00115E02"/>
    <w:rsid w:val="001160F0"/>
    <w:rsid w:val="00116839"/>
    <w:rsid w:val="00116B87"/>
    <w:rsid w:val="001174C3"/>
    <w:rsid w:val="00117D11"/>
    <w:rsid w:val="00120BE8"/>
    <w:rsid w:val="0012221D"/>
    <w:rsid w:val="0012276C"/>
    <w:rsid w:val="00123056"/>
    <w:rsid w:val="0012392C"/>
    <w:rsid w:val="00125D91"/>
    <w:rsid w:val="00126131"/>
    <w:rsid w:val="00126192"/>
    <w:rsid w:val="00127284"/>
    <w:rsid w:val="00127B8A"/>
    <w:rsid w:val="00130A81"/>
    <w:rsid w:val="0013113A"/>
    <w:rsid w:val="00133C52"/>
    <w:rsid w:val="00133CFE"/>
    <w:rsid w:val="00134ADC"/>
    <w:rsid w:val="00135A53"/>
    <w:rsid w:val="00136402"/>
    <w:rsid w:val="001368CD"/>
    <w:rsid w:val="001368E0"/>
    <w:rsid w:val="00136DF7"/>
    <w:rsid w:val="001372AB"/>
    <w:rsid w:val="0013759B"/>
    <w:rsid w:val="00137826"/>
    <w:rsid w:val="00140570"/>
    <w:rsid w:val="00140BBC"/>
    <w:rsid w:val="00141AF6"/>
    <w:rsid w:val="00143F50"/>
    <w:rsid w:val="00144AF1"/>
    <w:rsid w:val="001450D1"/>
    <w:rsid w:val="0014555E"/>
    <w:rsid w:val="00146127"/>
    <w:rsid w:val="00146754"/>
    <w:rsid w:val="001468DE"/>
    <w:rsid w:val="001471FB"/>
    <w:rsid w:val="00147A7E"/>
    <w:rsid w:val="00147B1B"/>
    <w:rsid w:val="00147BF5"/>
    <w:rsid w:val="00150681"/>
    <w:rsid w:val="00150C77"/>
    <w:rsid w:val="00150F0D"/>
    <w:rsid w:val="001521DE"/>
    <w:rsid w:val="00152885"/>
    <w:rsid w:val="00152C5D"/>
    <w:rsid w:val="00153016"/>
    <w:rsid w:val="00153A2D"/>
    <w:rsid w:val="00153CAA"/>
    <w:rsid w:val="0015477B"/>
    <w:rsid w:val="00154A32"/>
    <w:rsid w:val="00154D4C"/>
    <w:rsid w:val="00154E47"/>
    <w:rsid w:val="00155986"/>
    <w:rsid w:val="00155C35"/>
    <w:rsid w:val="00157954"/>
    <w:rsid w:val="00157F78"/>
    <w:rsid w:val="00160BEC"/>
    <w:rsid w:val="00162213"/>
    <w:rsid w:val="0016236B"/>
    <w:rsid w:val="001625DD"/>
    <w:rsid w:val="001628A8"/>
    <w:rsid w:val="00163366"/>
    <w:rsid w:val="00163F22"/>
    <w:rsid w:val="0016443F"/>
    <w:rsid w:val="001644A0"/>
    <w:rsid w:val="00164CDF"/>
    <w:rsid w:val="0016501E"/>
    <w:rsid w:val="00167468"/>
    <w:rsid w:val="00167BEA"/>
    <w:rsid w:val="00170FCE"/>
    <w:rsid w:val="0017200C"/>
    <w:rsid w:val="0017234B"/>
    <w:rsid w:val="00176786"/>
    <w:rsid w:val="00176A2C"/>
    <w:rsid w:val="001779DD"/>
    <w:rsid w:val="00177CFB"/>
    <w:rsid w:val="00180078"/>
    <w:rsid w:val="00180D4C"/>
    <w:rsid w:val="00180D88"/>
    <w:rsid w:val="0018124E"/>
    <w:rsid w:val="001816BC"/>
    <w:rsid w:val="00181C2E"/>
    <w:rsid w:val="00184285"/>
    <w:rsid w:val="0018466C"/>
    <w:rsid w:val="00192252"/>
    <w:rsid w:val="0019565B"/>
    <w:rsid w:val="00195D7A"/>
    <w:rsid w:val="00196751"/>
    <w:rsid w:val="0019698B"/>
    <w:rsid w:val="00196CBA"/>
    <w:rsid w:val="00197112"/>
    <w:rsid w:val="00197F65"/>
    <w:rsid w:val="001A14E1"/>
    <w:rsid w:val="001A167D"/>
    <w:rsid w:val="001A299B"/>
    <w:rsid w:val="001A2F94"/>
    <w:rsid w:val="001A56B3"/>
    <w:rsid w:val="001A589B"/>
    <w:rsid w:val="001A5E62"/>
    <w:rsid w:val="001A630F"/>
    <w:rsid w:val="001A6845"/>
    <w:rsid w:val="001A7858"/>
    <w:rsid w:val="001B0920"/>
    <w:rsid w:val="001B09A6"/>
    <w:rsid w:val="001B0C60"/>
    <w:rsid w:val="001B12E4"/>
    <w:rsid w:val="001B1FB9"/>
    <w:rsid w:val="001B29BA"/>
    <w:rsid w:val="001B3A2B"/>
    <w:rsid w:val="001B473D"/>
    <w:rsid w:val="001B5B38"/>
    <w:rsid w:val="001B60E4"/>
    <w:rsid w:val="001B6116"/>
    <w:rsid w:val="001B65B8"/>
    <w:rsid w:val="001B6BA8"/>
    <w:rsid w:val="001B6F36"/>
    <w:rsid w:val="001B7A72"/>
    <w:rsid w:val="001C0ED0"/>
    <w:rsid w:val="001C15C7"/>
    <w:rsid w:val="001C1A93"/>
    <w:rsid w:val="001C1AA5"/>
    <w:rsid w:val="001C24EE"/>
    <w:rsid w:val="001C2C7E"/>
    <w:rsid w:val="001C3576"/>
    <w:rsid w:val="001C384F"/>
    <w:rsid w:val="001C4246"/>
    <w:rsid w:val="001C4964"/>
    <w:rsid w:val="001C4DBB"/>
    <w:rsid w:val="001C4E69"/>
    <w:rsid w:val="001C62F1"/>
    <w:rsid w:val="001D036F"/>
    <w:rsid w:val="001D0D76"/>
    <w:rsid w:val="001D139E"/>
    <w:rsid w:val="001D1AB5"/>
    <w:rsid w:val="001D1F8A"/>
    <w:rsid w:val="001D259A"/>
    <w:rsid w:val="001D38DF"/>
    <w:rsid w:val="001D3F71"/>
    <w:rsid w:val="001D515E"/>
    <w:rsid w:val="001D609F"/>
    <w:rsid w:val="001D6872"/>
    <w:rsid w:val="001D68F5"/>
    <w:rsid w:val="001D76AA"/>
    <w:rsid w:val="001E0257"/>
    <w:rsid w:val="001E1990"/>
    <w:rsid w:val="001E1BAA"/>
    <w:rsid w:val="001E28E6"/>
    <w:rsid w:val="001E37B6"/>
    <w:rsid w:val="001E3C52"/>
    <w:rsid w:val="001E3FCE"/>
    <w:rsid w:val="001E4522"/>
    <w:rsid w:val="001E46C4"/>
    <w:rsid w:val="001E4BD9"/>
    <w:rsid w:val="001E5304"/>
    <w:rsid w:val="001E564B"/>
    <w:rsid w:val="001E659F"/>
    <w:rsid w:val="001E6B27"/>
    <w:rsid w:val="001E7E38"/>
    <w:rsid w:val="001F12B7"/>
    <w:rsid w:val="001F2055"/>
    <w:rsid w:val="001F687F"/>
    <w:rsid w:val="001F6C6C"/>
    <w:rsid w:val="001F7964"/>
    <w:rsid w:val="002003EF"/>
    <w:rsid w:val="00200F84"/>
    <w:rsid w:val="0020183F"/>
    <w:rsid w:val="00201CF4"/>
    <w:rsid w:val="002028EB"/>
    <w:rsid w:val="00202CFC"/>
    <w:rsid w:val="002032A3"/>
    <w:rsid w:val="0020426E"/>
    <w:rsid w:val="00204B03"/>
    <w:rsid w:val="00204B27"/>
    <w:rsid w:val="00204BFA"/>
    <w:rsid w:val="002050E4"/>
    <w:rsid w:val="00205BA4"/>
    <w:rsid w:val="00206693"/>
    <w:rsid w:val="002070DA"/>
    <w:rsid w:val="00207311"/>
    <w:rsid w:val="0021148E"/>
    <w:rsid w:val="00213042"/>
    <w:rsid w:val="00216281"/>
    <w:rsid w:val="00216309"/>
    <w:rsid w:val="0021633A"/>
    <w:rsid w:val="00216FB8"/>
    <w:rsid w:val="0021725D"/>
    <w:rsid w:val="0022024B"/>
    <w:rsid w:val="002212AD"/>
    <w:rsid w:val="00221820"/>
    <w:rsid w:val="00222598"/>
    <w:rsid w:val="00223535"/>
    <w:rsid w:val="00223870"/>
    <w:rsid w:val="0022393B"/>
    <w:rsid w:val="00223F79"/>
    <w:rsid w:val="002259E6"/>
    <w:rsid w:val="00225D3F"/>
    <w:rsid w:val="002268DA"/>
    <w:rsid w:val="00227580"/>
    <w:rsid w:val="0023182E"/>
    <w:rsid w:val="00231CA5"/>
    <w:rsid w:val="00231DD2"/>
    <w:rsid w:val="00232DE7"/>
    <w:rsid w:val="00232E72"/>
    <w:rsid w:val="002335E9"/>
    <w:rsid w:val="002338CD"/>
    <w:rsid w:val="00233E26"/>
    <w:rsid w:val="002345EA"/>
    <w:rsid w:val="00234693"/>
    <w:rsid w:val="00235114"/>
    <w:rsid w:val="00236634"/>
    <w:rsid w:val="00237B38"/>
    <w:rsid w:val="00242FCC"/>
    <w:rsid w:val="00243B3D"/>
    <w:rsid w:val="0024590E"/>
    <w:rsid w:val="002474C0"/>
    <w:rsid w:val="00251B6E"/>
    <w:rsid w:val="002529E5"/>
    <w:rsid w:val="00252F4D"/>
    <w:rsid w:val="002540E8"/>
    <w:rsid w:val="002547B2"/>
    <w:rsid w:val="00255507"/>
    <w:rsid w:val="0025675C"/>
    <w:rsid w:val="00256E88"/>
    <w:rsid w:val="00257839"/>
    <w:rsid w:val="00257EC1"/>
    <w:rsid w:val="00260261"/>
    <w:rsid w:val="002604EA"/>
    <w:rsid w:val="0026069A"/>
    <w:rsid w:val="00260A05"/>
    <w:rsid w:val="00261BBF"/>
    <w:rsid w:val="00263840"/>
    <w:rsid w:val="002639FA"/>
    <w:rsid w:val="00264037"/>
    <w:rsid w:val="00264C7D"/>
    <w:rsid w:val="00264D2D"/>
    <w:rsid w:val="00265B02"/>
    <w:rsid w:val="00265F07"/>
    <w:rsid w:val="00266672"/>
    <w:rsid w:val="002674D5"/>
    <w:rsid w:val="0026795B"/>
    <w:rsid w:val="002707D1"/>
    <w:rsid w:val="00271171"/>
    <w:rsid w:val="00271612"/>
    <w:rsid w:val="002719FB"/>
    <w:rsid w:val="00271BA6"/>
    <w:rsid w:val="00272CDD"/>
    <w:rsid w:val="0027358A"/>
    <w:rsid w:val="00273D47"/>
    <w:rsid w:val="00273E5E"/>
    <w:rsid w:val="00275D8D"/>
    <w:rsid w:val="00277BC2"/>
    <w:rsid w:val="00282518"/>
    <w:rsid w:val="0028398A"/>
    <w:rsid w:val="00283BA9"/>
    <w:rsid w:val="00283C57"/>
    <w:rsid w:val="00284753"/>
    <w:rsid w:val="00284CAD"/>
    <w:rsid w:val="00284EBF"/>
    <w:rsid w:val="00287BEE"/>
    <w:rsid w:val="00290368"/>
    <w:rsid w:val="0029085F"/>
    <w:rsid w:val="0029130F"/>
    <w:rsid w:val="00292D25"/>
    <w:rsid w:val="00292E34"/>
    <w:rsid w:val="00293164"/>
    <w:rsid w:val="00293F4D"/>
    <w:rsid w:val="002956F4"/>
    <w:rsid w:val="0029787F"/>
    <w:rsid w:val="00297D5B"/>
    <w:rsid w:val="002A28EC"/>
    <w:rsid w:val="002A298E"/>
    <w:rsid w:val="002A37AA"/>
    <w:rsid w:val="002A3A39"/>
    <w:rsid w:val="002A4248"/>
    <w:rsid w:val="002A555C"/>
    <w:rsid w:val="002A69E1"/>
    <w:rsid w:val="002A6FED"/>
    <w:rsid w:val="002A7CE2"/>
    <w:rsid w:val="002A7FCA"/>
    <w:rsid w:val="002B093F"/>
    <w:rsid w:val="002B09B1"/>
    <w:rsid w:val="002B0B50"/>
    <w:rsid w:val="002B0BB2"/>
    <w:rsid w:val="002B134E"/>
    <w:rsid w:val="002B18A4"/>
    <w:rsid w:val="002B22A4"/>
    <w:rsid w:val="002B270C"/>
    <w:rsid w:val="002B2967"/>
    <w:rsid w:val="002B2A5C"/>
    <w:rsid w:val="002B392E"/>
    <w:rsid w:val="002B4423"/>
    <w:rsid w:val="002B589C"/>
    <w:rsid w:val="002B6841"/>
    <w:rsid w:val="002B7C74"/>
    <w:rsid w:val="002B7E13"/>
    <w:rsid w:val="002C0063"/>
    <w:rsid w:val="002C0100"/>
    <w:rsid w:val="002C20D8"/>
    <w:rsid w:val="002C365C"/>
    <w:rsid w:val="002C571E"/>
    <w:rsid w:val="002C6EDE"/>
    <w:rsid w:val="002D1019"/>
    <w:rsid w:val="002D1CB7"/>
    <w:rsid w:val="002D2B7C"/>
    <w:rsid w:val="002D33E5"/>
    <w:rsid w:val="002D376F"/>
    <w:rsid w:val="002D42E6"/>
    <w:rsid w:val="002D75C9"/>
    <w:rsid w:val="002D7C8B"/>
    <w:rsid w:val="002E12B2"/>
    <w:rsid w:val="002E1909"/>
    <w:rsid w:val="002E2D32"/>
    <w:rsid w:val="002E32F2"/>
    <w:rsid w:val="002E5042"/>
    <w:rsid w:val="002E5062"/>
    <w:rsid w:val="002E5D92"/>
    <w:rsid w:val="002E6003"/>
    <w:rsid w:val="002E64B4"/>
    <w:rsid w:val="002F0697"/>
    <w:rsid w:val="002F1400"/>
    <w:rsid w:val="002F2C33"/>
    <w:rsid w:val="002F2E00"/>
    <w:rsid w:val="002F3422"/>
    <w:rsid w:val="002F3C5E"/>
    <w:rsid w:val="002F3DEA"/>
    <w:rsid w:val="002F3E07"/>
    <w:rsid w:val="002F3FBE"/>
    <w:rsid w:val="002F4381"/>
    <w:rsid w:val="002F43E9"/>
    <w:rsid w:val="002F4820"/>
    <w:rsid w:val="002F497E"/>
    <w:rsid w:val="002F4EE5"/>
    <w:rsid w:val="002F4F9C"/>
    <w:rsid w:val="002F57CA"/>
    <w:rsid w:val="002F5E9B"/>
    <w:rsid w:val="002F6793"/>
    <w:rsid w:val="002F71D3"/>
    <w:rsid w:val="002F7363"/>
    <w:rsid w:val="0030004D"/>
    <w:rsid w:val="00300353"/>
    <w:rsid w:val="00300A9A"/>
    <w:rsid w:val="00300ED5"/>
    <w:rsid w:val="003013F8"/>
    <w:rsid w:val="0030336E"/>
    <w:rsid w:val="00303CF1"/>
    <w:rsid w:val="0030435E"/>
    <w:rsid w:val="0030553B"/>
    <w:rsid w:val="003057C9"/>
    <w:rsid w:val="0030724B"/>
    <w:rsid w:val="00307296"/>
    <w:rsid w:val="00307304"/>
    <w:rsid w:val="00307D5B"/>
    <w:rsid w:val="00310A48"/>
    <w:rsid w:val="00311235"/>
    <w:rsid w:val="00312183"/>
    <w:rsid w:val="003132F4"/>
    <w:rsid w:val="003139B8"/>
    <w:rsid w:val="0031512C"/>
    <w:rsid w:val="003153A7"/>
    <w:rsid w:val="00315D78"/>
    <w:rsid w:val="00316828"/>
    <w:rsid w:val="003177D9"/>
    <w:rsid w:val="00320D93"/>
    <w:rsid w:val="00322D93"/>
    <w:rsid w:val="0032336C"/>
    <w:rsid w:val="00323839"/>
    <w:rsid w:val="0032486C"/>
    <w:rsid w:val="00326506"/>
    <w:rsid w:val="00333804"/>
    <w:rsid w:val="00333D20"/>
    <w:rsid w:val="003343B4"/>
    <w:rsid w:val="0033462E"/>
    <w:rsid w:val="003347DF"/>
    <w:rsid w:val="003360C6"/>
    <w:rsid w:val="00337079"/>
    <w:rsid w:val="0033713D"/>
    <w:rsid w:val="0034311E"/>
    <w:rsid w:val="00343772"/>
    <w:rsid w:val="00343D95"/>
    <w:rsid w:val="0034405D"/>
    <w:rsid w:val="0034425A"/>
    <w:rsid w:val="003449A2"/>
    <w:rsid w:val="003469C5"/>
    <w:rsid w:val="00346DDB"/>
    <w:rsid w:val="003471C1"/>
    <w:rsid w:val="0034740E"/>
    <w:rsid w:val="00347B59"/>
    <w:rsid w:val="00347E6D"/>
    <w:rsid w:val="00347FF0"/>
    <w:rsid w:val="0035135A"/>
    <w:rsid w:val="00351832"/>
    <w:rsid w:val="00351A05"/>
    <w:rsid w:val="00351E70"/>
    <w:rsid w:val="003524FF"/>
    <w:rsid w:val="00354363"/>
    <w:rsid w:val="00356882"/>
    <w:rsid w:val="00356B19"/>
    <w:rsid w:val="0035793F"/>
    <w:rsid w:val="00357DD5"/>
    <w:rsid w:val="00360145"/>
    <w:rsid w:val="00360314"/>
    <w:rsid w:val="00360B30"/>
    <w:rsid w:val="00361467"/>
    <w:rsid w:val="0036219F"/>
    <w:rsid w:val="003624F4"/>
    <w:rsid w:val="003628E8"/>
    <w:rsid w:val="00362B63"/>
    <w:rsid w:val="0036467E"/>
    <w:rsid w:val="00365CFF"/>
    <w:rsid w:val="003664C2"/>
    <w:rsid w:val="00371EFA"/>
    <w:rsid w:val="00372375"/>
    <w:rsid w:val="00372E1F"/>
    <w:rsid w:val="00372E37"/>
    <w:rsid w:val="00374E3A"/>
    <w:rsid w:val="003754A3"/>
    <w:rsid w:val="00375729"/>
    <w:rsid w:val="003760CD"/>
    <w:rsid w:val="00377423"/>
    <w:rsid w:val="00377917"/>
    <w:rsid w:val="00377C06"/>
    <w:rsid w:val="0038078E"/>
    <w:rsid w:val="00380C55"/>
    <w:rsid w:val="00384A45"/>
    <w:rsid w:val="00384D12"/>
    <w:rsid w:val="003853D6"/>
    <w:rsid w:val="00385E3A"/>
    <w:rsid w:val="00387A4D"/>
    <w:rsid w:val="00390696"/>
    <w:rsid w:val="003912B1"/>
    <w:rsid w:val="00391473"/>
    <w:rsid w:val="00391795"/>
    <w:rsid w:val="00392C41"/>
    <w:rsid w:val="00394B35"/>
    <w:rsid w:val="00394D75"/>
    <w:rsid w:val="00395E70"/>
    <w:rsid w:val="003A00B9"/>
    <w:rsid w:val="003A0C30"/>
    <w:rsid w:val="003A109F"/>
    <w:rsid w:val="003A238A"/>
    <w:rsid w:val="003A5C5C"/>
    <w:rsid w:val="003A62C1"/>
    <w:rsid w:val="003A6DBA"/>
    <w:rsid w:val="003A7693"/>
    <w:rsid w:val="003A7768"/>
    <w:rsid w:val="003B0D6E"/>
    <w:rsid w:val="003B0DF3"/>
    <w:rsid w:val="003B10BE"/>
    <w:rsid w:val="003B10CE"/>
    <w:rsid w:val="003B141D"/>
    <w:rsid w:val="003B2F60"/>
    <w:rsid w:val="003B4242"/>
    <w:rsid w:val="003B49D4"/>
    <w:rsid w:val="003B55C3"/>
    <w:rsid w:val="003B586F"/>
    <w:rsid w:val="003B5AA2"/>
    <w:rsid w:val="003B5F94"/>
    <w:rsid w:val="003B7082"/>
    <w:rsid w:val="003B7B16"/>
    <w:rsid w:val="003C1CEA"/>
    <w:rsid w:val="003C2C88"/>
    <w:rsid w:val="003C40FD"/>
    <w:rsid w:val="003C4205"/>
    <w:rsid w:val="003C5E45"/>
    <w:rsid w:val="003C61C1"/>
    <w:rsid w:val="003C6BBF"/>
    <w:rsid w:val="003C775B"/>
    <w:rsid w:val="003D0A94"/>
    <w:rsid w:val="003D1097"/>
    <w:rsid w:val="003D42E9"/>
    <w:rsid w:val="003D456B"/>
    <w:rsid w:val="003D470B"/>
    <w:rsid w:val="003D4AD0"/>
    <w:rsid w:val="003D6359"/>
    <w:rsid w:val="003D659F"/>
    <w:rsid w:val="003D6974"/>
    <w:rsid w:val="003D77EF"/>
    <w:rsid w:val="003D78A7"/>
    <w:rsid w:val="003D7953"/>
    <w:rsid w:val="003E0A2E"/>
    <w:rsid w:val="003E1E4B"/>
    <w:rsid w:val="003E32EC"/>
    <w:rsid w:val="003E433B"/>
    <w:rsid w:val="003F0A16"/>
    <w:rsid w:val="003F21EE"/>
    <w:rsid w:val="003F23D9"/>
    <w:rsid w:val="003F47CE"/>
    <w:rsid w:val="003F61B4"/>
    <w:rsid w:val="003F6DE6"/>
    <w:rsid w:val="003F7546"/>
    <w:rsid w:val="00400252"/>
    <w:rsid w:val="00400893"/>
    <w:rsid w:val="00400A9F"/>
    <w:rsid w:val="00400D49"/>
    <w:rsid w:val="00400D73"/>
    <w:rsid w:val="0040392E"/>
    <w:rsid w:val="00403AF2"/>
    <w:rsid w:val="00403E01"/>
    <w:rsid w:val="00405F03"/>
    <w:rsid w:val="0040749E"/>
    <w:rsid w:val="004077F3"/>
    <w:rsid w:val="00410E41"/>
    <w:rsid w:val="00411272"/>
    <w:rsid w:val="004126A7"/>
    <w:rsid w:val="004127C2"/>
    <w:rsid w:val="004130D9"/>
    <w:rsid w:val="00415B0A"/>
    <w:rsid w:val="004160BD"/>
    <w:rsid w:val="0041781B"/>
    <w:rsid w:val="0041796E"/>
    <w:rsid w:val="00417A06"/>
    <w:rsid w:val="004208A7"/>
    <w:rsid w:val="00421F38"/>
    <w:rsid w:val="00424874"/>
    <w:rsid w:val="004248B9"/>
    <w:rsid w:val="00424C1D"/>
    <w:rsid w:val="00425051"/>
    <w:rsid w:val="004258F8"/>
    <w:rsid w:val="00425D07"/>
    <w:rsid w:val="00430A88"/>
    <w:rsid w:val="004330CA"/>
    <w:rsid w:val="0043350A"/>
    <w:rsid w:val="00433A70"/>
    <w:rsid w:val="004353D5"/>
    <w:rsid w:val="00435DB6"/>
    <w:rsid w:val="00436327"/>
    <w:rsid w:val="00436C0C"/>
    <w:rsid w:val="004374E0"/>
    <w:rsid w:val="00437864"/>
    <w:rsid w:val="00437EB1"/>
    <w:rsid w:val="0044117C"/>
    <w:rsid w:val="00441FF5"/>
    <w:rsid w:val="004440EB"/>
    <w:rsid w:val="00444B73"/>
    <w:rsid w:val="00445BD2"/>
    <w:rsid w:val="00446E37"/>
    <w:rsid w:val="0045060C"/>
    <w:rsid w:val="00453B47"/>
    <w:rsid w:val="00454007"/>
    <w:rsid w:val="00454504"/>
    <w:rsid w:val="00454551"/>
    <w:rsid w:val="0045529E"/>
    <w:rsid w:val="00455A57"/>
    <w:rsid w:val="00455A9D"/>
    <w:rsid w:val="00455C0B"/>
    <w:rsid w:val="00455EC2"/>
    <w:rsid w:val="004567BD"/>
    <w:rsid w:val="004568E3"/>
    <w:rsid w:val="00457FE2"/>
    <w:rsid w:val="0046069C"/>
    <w:rsid w:val="004610E7"/>
    <w:rsid w:val="004612F7"/>
    <w:rsid w:val="004618A6"/>
    <w:rsid w:val="00462B16"/>
    <w:rsid w:val="00462D8D"/>
    <w:rsid w:val="0046320C"/>
    <w:rsid w:val="00463339"/>
    <w:rsid w:val="00466F7E"/>
    <w:rsid w:val="004672BD"/>
    <w:rsid w:val="00470D5B"/>
    <w:rsid w:val="004714F5"/>
    <w:rsid w:val="00471989"/>
    <w:rsid w:val="00471D76"/>
    <w:rsid w:val="00472D29"/>
    <w:rsid w:val="00473CA4"/>
    <w:rsid w:val="0047473E"/>
    <w:rsid w:val="00475445"/>
    <w:rsid w:val="004757F2"/>
    <w:rsid w:val="00475AA3"/>
    <w:rsid w:val="00475E03"/>
    <w:rsid w:val="004768FF"/>
    <w:rsid w:val="00477EE7"/>
    <w:rsid w:val="0048105D"/>
    <w:rsid w:val="00481F4D"/>
    <w:rsid w:val="004824D6"/>
    <w:rsid w:val="00482CF1"/>
    <w:rsid w:val="00483B22"/>
    <w:rsid w:val="00483E5F"/>
    <w:rsid w:val="004847A4"/>
    <w:rsid w:val="00484B21"/>
    <w:rsid w:val="00486123"/>
    <w:rsid w:val="00486C8A"/>
    <w:rsid w:val="00487D97"/>
    <w:rsid w:val="0049104D"/>
    <w:rsid w:val="00491DFF"/>
    <w:rsid w:val="0049269D"/>
    <w:rsid w:val="00493756"/>
    <w:rsid w:val="004942C8"/>
    <w:rsid w:val="00495685"/>
    <w:rsid w:val="0049591B"/>
    <w:rsid w:val="0049604D"/>
    <w:rsid w:val="00497C40"/>
    <w:rsid w:val="004A0608"/>
    <w:rsid w:val="004A0F74"/>
    <w:rsid w:val="004A11E3"/>
    <w:rsid w:val="004A1F55"/>
    <w:rsid w:val="004A212C"/>
    <w:rsid w:val="004A296B"/>
    <w:rsid w:val="004A29F2"/>
    <w:rsid w:val="004A3179"/>
    <w:rsid w:val="004A5520"/>
    <w:rsid w:val="004A5E6A"/>
    <w:rsid w:val="004A659A"/>
    <w:rsid w:val="004A6BCA"/>
    <w:rsid w:val="004A6CB1"/>
    <w:rsid w:val="004A6DD9"/>
    <w:rsid w:val="004A711F"/>
    <w:rsid w:val="004B004C"/>
    <w:rsid w:val="004B10C3"/>
    <w:rsid w:val="004B1492"/>
    <w:rsid w:val="004B1B1B"/>
    <w:rsid w:val="004B2D15"/>
    <w:rsid w:val="004B2E7D"/>
    <w:rsid w:val="004B3B56"/>
    <w:rsid w:val="004B3EBD"/>
    <w:rsid w:val="004B4829"/>
    <w:rsid w:val="004B49F5"/>
    <w:rsid w:val="004B52E6"/>
    <w:rsid w:val="004B6141"/>
    <w:rsid w:val="004B7224"/>
    <w:rsid w:val="004B73BE"/>
    <w:rsid w:val="004C0C38"/>
    <w:rsid w:val="004C218E"/>
    <w:rsid w:val="004C2D32"/>
    <w:rsid w:val="004C2F2F"/>
    <w:rsid w:val="004C3DF4"/>
    <w:rsid w:val="004C5C5F"/>
    <w:rsid w:val="004C5D0A"/>
    <w:rsid w:val="004C6618"/>
    <w:rsid w:val="004C6960"/>
    <w:rsid w:val="004C6EA9"/>
    <w:rsid w:val="004C754F"/>
    <w:rsid w:val="004D05AE"/>
    <w:rsid w:val="004D10AA"/>
    <w:rsid w:val="004D153F"/>
    <w:rsid w:val="004D1A3E"/>
    <w:rsid w:val="004D26EF"/>
    <w:rsid w:val="004D2EB6"/>
    <w:rsid w:val="004D32D8"/>
    <w:rsid w:val="004D39A3"/>
    <w:rsid w:val="004D4D38"/>
    <w:rsid w:val="004D6FBE"/>
    <w:rsid w:val="004D70C7"/>
    <w:rsid w:val="004E0027"/>
    <w:rsid w:val="004E0FCE"/>
    <w:rsid w:val="004E11BA"/>
    <w:rsid w:val="004E1314"/>
    <w:rsid w:val="004E14EB"/>
    <w:rsid w:val="004E1A52"/>
    <w:rsid w:val="004E2AD7"/>
    <w:rsid w:val="004E3F7C"/>
    <w:rsid w:val="004E5F96"/>
    <w:rsid w:val="004E64B0"/>
    <w:rsid w:val="004E6D93"/>
    <w:rsid w:val="004E7E06"/>
    <w:rsid w:val="004F0275"/>
    <w:rsid w:val="004F178A"/>
    <w:rsid w:val="004F1EEB"/>
    <w:rsid w:val="004F1F71"/>
    <w:rsid w:val="004F2661"/>
    <w:rsid w:val="004F2A11"/>
    <w:rsid w:val="004F3479"/>
    <w:rsid w:val="004F531D"/>
    <w:rsid w:val="004F575C"/>
    <w:rsid w:val="004F5D40"/>
    <w:rsid w:val="004F6B0E"/>
    <w:rsid w:val="00500233"/>
    <w:rsid w:val="00500299"/>
    <w:rsid w:val="005005B1"/>
    <w:rsid w:val="00500C16"/>
    <w:rsid w:val="00500DCF"/>
    <w:rsid w:val="00500E85"/>
    <w:rsid w:val="005015FA"/>
    <w:rsid w:val="005025B8"/>
    <w:rsid w:val="0050488E"/>
    <w:rsid w:val="00505053"/>
    <w:rsid w:val="00505407"/>
    <w:rsid w:val="00505A3B"/>
    <w:rsid w:val="00506BF6"/>
    <w:rsid w:val="005109E9"/>
    <w:rsid w:val="00511B48"/>
    <w:rsid w:val="00512129"/>
    <w:rsid w:val="00512674"/>
    <w:rsid w:val="0051604B"/>
    <w:rsid w:val="005172CD"/>
    <w:rsid w:val="005201D5"/>
    <w:rsid w:val="0052023B"/>
    <w:rsid w:val="0052086D"/>
    <w:rsid w:val="0052163C"/>
    <w:rsid w:val="00521A4E"/>
    <w:rsid w:val="005224AA"/>
    <w:rsid w:val="005229EF"/>
    <w:rsid w:val="00522BFB"/>
    <w:rsid w:val="0052369E"/>
    <w:rsid w:val="00523E60"/>
    <w:rsid w:val="005241B7"/>
    <w:rsid w:val="0052547F"/>
    <w:rsid w:val="00526025"/>
    <w:rsid w:val="005261F5"/>
    <w:rsid w:val="00526492"/>
    <w:rsid w:val="005264D4"/>
    <w:rsid w:val="005266F6"/>
    <w:rsid w:val="00530B94"/>
    <w:rsid w:val="00531F53"/>
    <w:rsid w:val="00532227"/>
    <w:rsid w:val="005324BE"/>
    <w:rsid w:val="0053315E"/>
    <w:rsid w:val="005331AA"/>
    <w:rsid w:val="005335C3"/>
    <w:rsid w:val="00533E27"/>
    <w:rsid w:val="00534071"/>
    <w:rsid w:val="00535C30"/>
    <w:rsid w:val="00535EE2"/>
    <w:rsid w:val="00537534"/>
    <w:rsid w:val="00537538"/>
    <w:rsid w:val="00537DAF"/>
    <w:rsid w:val="00537F23"/>
    <w:rsid w:val="0054082A"/>
    <w:rsid w:val="005425F0"/>
    <w:rsid w:val="00542A8F"/>
    <w:rsid w:val="00542FEC"/>
    <w:rsid w:val="005433AF"/>
    <w:rsid w:val="00543600"/>
    <w:rsid w:val="0054692D"/>
    <w:rsid w:val="00546A44"/>
    <w:rsid w:val="00546BF1"/>
    <w:rsid w:val="00546EDE"/>
    <w:rsid w:val="005500B2"/>
    <w:rsid w:val="005500B9"/>
    <w:rsid w:val="00550855"/>
    <w:rsid w:val="00551180"/>
    <w:rsid w:val="0055218E"/>
    <w:rsid w:val="0055291C"/>
    <w:rsid w:val="00552941"/>
    <w:rsid w:val="005531AA"/>
    <w:rsid w:val="005534BA"/>
    <w:rsid w:val="005548A2"/>
    <w:rsid w:val="005555D8"/>
    <w:rsid w:val="00555910"/>
    <w:rsid w:val="00556460"/>
    <w:rsid w:val="00556996"/>
    <w:rsid w:val="00557FF2"/>
    <w:rsid w:val="00560476"/>
    <w:rsid w:val="0056067A"/>
    <w:rsid w:val="00560827"/>
    <w:rsid w:val="00561239"/>
    <w:rsid w:val="005621A8"/>
    <w:rsid w:val="00563126"/>
    <w:rsid w:val="005632D2"/>
    <w:rsid w:val="005635EF"/>
    <w:rsid w:val="00563761"/>
    <w:rsid w:val="00563806"/>
    <w:rsid w:val="005645AC"/>
    <w:rsid w:val="005653FC"/>
    <w:rsid w:val="005661AF"/>
    <w:rsid w:val="005665A6"/>
    <w:rsid w:val="005665FA"/>
    <w:rsid w:val="005668DC"/>
    <w:rsid w:val="00566A14"/>
    <w:rsid w:val="00570900"/>
    <w:rsid w:val="00572592"/>
    <w:rsid w:val="005742BE"/>
    <w:rsid w:val="00574D40"/>
    <w:rsid w:val="005803B9"/>
    <w:rsid w:val="0058055E"/>
    <w:rsid w:val="00580AA2"/>
    <w:rsid w:val="00581437"/>
    <w:rsid w:val="00581BE8"/>
    <w:rsid w:val="00582982"/>
    <w:rsid w:val="00582E2D"/>
    <w:rsid w:val="005846B6"/>
    <w:rsid w:val="00585572"/>
    <w:rsid w:val="005855FB"/>
    <w:rsid w:val="0058669D"/>
    <w:rsid w:val="005877FF"/>
    <w:rsid w:val="00587BF6"/>
    <w:rsid w:val="00587E24"/>
    <w:rsid w:val="00587E63"/>
    <w:rsid w:val="00587F1B"/>
    <w:rsid w:val="005903CB"/>
    <w:rsid w:val="0059065E"/>
    <w:rsid w:val="00591042"/>
    <w:rsid w:val="00591B9B"/>
    <w:rsid w:val="00592D30"/>
    <w:rsid w:val="0059345B"/>
    <w:rsid w:val="00593B9B"/>
    <w:rsid w:val="00593F17"/>
    <w:rsid w:val="00594238"/>
    <w:rsid w:val="0059428A"/>
    <w:rsid w:val="005944D5"/>
    <w:rsid w:val="005951AC"/>
    <w:rsid w:val="005958F6"/>
    <w:rsid w:val="00596334"/>
    <w:rsid w:val="0059653B"/>
    <w:rsid w:val="0059699E"/>
    <w:rsid w:val="00597026"/>
    <w:rsid w:val="005975EF"/>
    <w:rsid w:val="005A0454"/>
    <w:rsid w:val="005A1C07"/>
    <w:rsid w:val="005A1C16"/>
    <w:rsid w:val="005A311D"/>
    <w:rsid w:val="005A35A0"/>
    <w:rsid w:val="005A5395"/>
    <w:rsid w:val="005A635E"/>
    <w:rsid w:val="005A7830"/>
    <w:rsid w:val="005A7BC6"/>
    <w:rsid w:val="005A7EA2"/>
    <w:rsid w:val="005B11CC"/>
    <w:rsid w:val="005B2859"/>
    <w:rsid w:val="005B2A25"/>
    <w:rsid w:val="005B4FA4"/>
    <w:rsid w:val="005B5931"/>
    <w:rsid w:val="005B703D"/>
    <w:rsid w:val="005B75E0"/>
    <w:rsid w:val="005B77D5"/>
    <w:rsid w:val="005B7C31"/>
    <w:rsid w:val="005C0222"/>
    <w:rsid w:val="005C168B"/>
    <w:rsid w:val="005C26C5"/>
    <w:rsid w:val="005C28BA"/>
    <w:rsid w:val="005C2EED"/>
    <w:rsid w:val="005C3E62"/>
    <w:rsid w:val="005C401C"/>
    <w:rsid w:val="005C54DE"/>
    <w:rsid w:val="005C5CF1"/>
    <w:rsid w:val="005D014D"/>
    <w:rsid w:val="005D16C5"/>
    <w:rsid w:val="005D2A2D"/>
    <w:rsid w:val="005D2BB4"/>
    <w:rsid w:val="005D3E91"/>
    <w:rsid w:val="005D4D4F"/>
    <w:rsid w:val="005D4E0C"/>
    <w:rsid w:val="005D58CE"/>
    <w:rsid w:val="005D67D4"/>
    <w:rsid w:val="005E03FC"/>
    <w:rsid w:val="005E1129"/>
    <w:rsid w:val="005E1133"/>
    <w:rsid w:val="005E14F1"/>
    <w:rsid w:val="005E19D5"/>
    <w:rsid w:val="005E1B31"/>
    <w:rsid w:val="005E2DFF"/>
    <w:rsid w:val="005E5243"/>
    <w:rsid w:val="005E5597"/>
    <w:rsid w:val="005E5C7B"/>
    <w:rsid w:val="005E6E93"/>
    <w:rsid w:val="005E7C9F"/>
    <w:rsid w:val="005F0012"/>
    <w:rsid w:val="005F0964"/>
    <w:rsid w:val="005F149B"/>
    <w:rsid w:val="005F4C3E"/>
    <w:rsid w:val="005F590D"/>
    <w:rsid w:val="005F626D"/>
    <w:rsid w:val="005F749D"/>
    <w:rsid w:val="005F7C3F"/>
    <w:rsid w:val="00600022"/>
    <w:rsid w:val="00600592"/>
    <w:rsid w:val="00600690"/>
    <w:rsid w:val="00600BA8"/>
    <w:rsid w:val="00604E85"/>
    <w:rsid w:val="00605A72"/>
    <w:rsid w:val="00605C48"/>
    <w:rsid w:val="00606E73"/>
    <w:rsid w:val="006076A6"/>
    <w:rsid w:val="00607723"/>
    <w:rsid w:val="00607A53"/>
    <w:rsid w:val="00607EEA"/>
    <w:rsid w:val="00610FB2"/>
    <w:rsid w:val="0061156B"/>
    <w:rsid w:val="00612784"/>
    <w:rsid w:val="00612BC0"/>
    <w:rsid w:val="00613876"/>
    <w:rsid w:val="00613A9C"/>
    <w:rsid w:val="00614036"/>
    <w:rsid w:val="00614263"/>
    <w:rsid w:val="006142E0"/>
    <w:rsid w:val="00614AD1"/>
    <w:rsid w:val="00615160"/>
    <w:rsid w:val="0061605A"/>
    <w:rsid w:val="006161B2"/>
    <w:rsid w:val="00616DAE"/>
    <w:rsid w:val="0061764A"/>
    <w:rsid w:val="00617955"/>
    <w:rsid w:val="00620A5E"/>
    <w:rsid w:val="00621023"/>
    <w:rsid w:val="0062251E"/>
    <w:rsid w:val="006228BA"/>
    <w:rsid w:val="00622ABA"/>
    <w:rsid w:val="006231AC"/>
    <w:rsid w:val="00623F24"/>
    <w:rsid w:val="00624729"/>
    <w:rsid w:val="00624B90"/>
    <w:rsid w:val="00624EB2"/>
    <w:rsid w:val="00625F36"/>
    <w:rsid w:val="00626A05"/>
    <w:rsid w:val="00627CF0"/>
    <w:rsid w:val="0063017E"/>
    <w:rsid w:val="006301B6"/>
    <w:rsid w:val="00630733"/>
    <w:rsid w:val="006310AB"/>
    <w:rsid w:val="006318EB"/>
    <w:rsid w:val="00631F9D"/>
    <w:rsid w:val="00635881"/>
    <w:rsid w:val="00635F1D"/>
    <w:rsid w:val="00636B3A"/>
    <w:rsid w:val="00636D75"/>
    <w:rsid w:val="006373E5"/>
    <w:rsid w:val="00640062"/>
    <w:rsid w:val="0064124A"/>
    <w:rsid w:val="006426BD"/>
    <w:rsid w:val="00643A0F"/>
    <w:rsid w:val="00644217"/>
    <w:rsid w:val="0064469F"/>
    <w:rsid w:val="00644F8B"/>
    <w:rsid w:val="006451BC"/>
    <w:rsid w:val="00645AC7"/>
    <w:rsid w:val="00645C06"/>
    <w:rsid w:val="006463BA"/>
    <w:rsid w:val="00647392"/>
    <w:rsid w:val="00650F9B"/>
    <w:rsid w:val="006511E0"/>
    <w:rsid w:val="006529E4"/>
    <w:rsid w:val="0065393A"/>
    <w:rsid w:val="00654A33"/>
    <w:rsid w:val="006554B8"/>
    <w:rsid w:val="00656A90"/>
    <w:rsid w:val="006602BD"/>
    <w:rsid w:val="00661D09"/>
    <w:rsid w:val="006620A9"/>
    <w:rsid w:val="006626DD"/>
    <w:rsid w:val="00662DE5"/>
    <w:rsid w:val="00665777"/>
    <w:rsid w:val="0066596D"/>
    <w:rsid w:val="00665CA7"/>
    <w:rsid w:val="00665DB3"/>
    <w:rsid w:val="00665FC5"/>
    <w:rsid w:val="00666619"/>
    <w:rsid w:val="00667708"/>
    <w:rsid w:val="00667946"/>
    <w:rsid w:val="00670217"/>
    <w:rsid w:val="00670D27"/>
    <w:rsid w:val="006719A0"/>
    <w:rsid w:val="00671C13"/>
    <w:rsid w:val="00672236"/>
    <w:rsid w:val="0067224B"/>
    <w:rsid w:val="006726A8"/>
    <w:rsid w:val="006727FC"/>
    <w:rsid w:val="00672E9B"/>
    <w:rsid w:val="006757BE"/>
    <w:rsid w:val="00677EBE"/>
    <w:rsid w:val="00680FC2"/>
    <w:rsid w:val="006811CD"/>
    <w:rsid w:val="00681877"/>
    <w:rsid w:val="0068275B"/>
    <w:rsid w:val="006832CC"/>
    <w:rsid w:val="006839C2"/>
    <w:rsid w:val="00683B03"/>
    <w:rsid w:val="00683B82"/>
    <w:rsid w:val="00683FF4"/>
    <w:rsid w:val="006846B2"/>
    <w:rsid w:val="006853A5"/>
    <w:rsid w:val="0068553E"/>
    <w:rsid w:val="00687271"/>
    <w:rsid w:val="0069004F"/>
    <w:rsid w:val="006918D8"/>
    <w:rsid w:val="006919F8"/>
    <w:rsid w:val="00691CD9"/>
    <w:rsid w:val="00692150"/>
    <w:rsid w:val="00693E8C"/>
    <w:rsid w:val="00693FA1"/>
    <w:rsid w:val="0069430B"/>
    <w:rsid w:val="006947C5"/>
    <w:rsid w:val="006959B4"/>
    <w:rsid w:val="0069671B"/>
    <w:rsid w:val="00696816"/>
    <w:rsid w:val="00696A76"/>
    <w:rsid w:val="00697838"/>
    <w:rsid w:val="006A0260"/>
    <w:rsid w:val="006A1503"/>
    <w:rsid w:val="006A271A"/>
    <w:rsid w:val="006A2A1D"/>
    <w:rsid w:val="006A2CFE"/>
    <w:rsid w:val="006A45F9"/>
    <w:rsid w:val="006A4733"/>
    <w:rsid w:val="006A5A4A"/>
    <w:rsid w:val="006A68BC"/>
    <w:rsid w:val="006B02A0"/>
    <w:rsid w:val="006B0553"/>
    <w:rsid w:val="006B0FAB"/>
    <w:rsid w:val="006B23E4"/>
    <w:rsid w:val="006B26B3"/>
    <w:rsid w:val="006B2ED1"/>
    <w:rsid w:val="006B3139"/>
    <w:rsid w:val="006B3B93"/>
    <w:rsid w:val="006B5308"/>
    <w:rsid w:val="006B54AD"/>
    <w:rsid w:val="006B5BD1"/>
    <w:rsid w:val="006B6526"/>
    <w:rsid w:val="006B6EE9"/>
    <w:rsid w:val="006C04FC"/>
    <w:rsid w:val="006C0B9E"/>
    <w:rsid w:val="006C0DE5"/>
    <w:rsid w:val="006C1921"/>
    <w:rsid w:val="006C34C3"/>
    <w:rsid w:val="006C3F9F"/>
    <w:rsid w:val="006C49F2"/>
    <w:rsid w:val="006C4BE2"/>
    <w:rsid w:val="006C4E10"/>
    <w:rsid w:val="006C56AF"/>
    <w:rsid w:val="006C5F2E"/>
    <w:rsid w:val="006C62EF"/>
    <w:rsid w:val="006C7B77"/>
    <w:rsid w:val="006D0255"/>
    <w:rsid w:val="006D071A"/>
    <w:rsid w:val="006D27FB"/>
    <w:rsid w:val="006D3385"/>
    <w:rsid w:val="006D38A2"/>
    <w:rsid w:val="006D39E2"/>
    <w:rsid w:val="006D3D9C"/>
    <w:rsid w:val="006D4E9D"/>
    <w:rsid w:val="006D72C6"/>
    <w:rsid w:val="006E0375"/>
    <w:rsid w:val="006E0E8D"/>
    <w:rsid w:val="006E2739"/>
    <w:rsid w:val="006E3AFB"/>
    <w:rsid w:val="006E3E38"/>
    <w:rsid w:val="006E4461"/>
    <w:rsid w:val="006E4F9B"/>
    <w:rsid w:val="006E5AB0"/>
    <w:rsid w:val="006E60E4"/>
    <w:rsid w:val="006E6B4F"/>
    <w:rsid w:val="006E7246"/>
    <w:rsid w:val="006E7DF2"/>
    <w:rsid w:val="006F065B"/>
    <w:rsid w:val="006F0759"/>
    <w:rsid w:val="006F0FDA"/>
    <w:rsid w:val="006F11DF"/>
    <w:rsid w:val="006F1984"/>
    <w:rsid w:val="006F23A2"/>
    <w:rsid w:val="006F2BA6"/>
    <w:rsid w:val="006F2CDA"/>
    <w:rsid w:val="006F3650"/>
    <w:rsid w:val="006F3854"/>
    <w:rsid w:val="006F3885"/>
    <w:rsid w:val="006F4110"/>
    <w:rsid w:val="006F4A88"/>
    <w:rsid w:val="006F61E7"/>
    <w:rsid w:val="006F68E4"/>
    <w:rsid w:val="006F69F8"/>
    <w:rsid w:val="006F78C6"/>
    <w:rsid w:val="00701658"/>
    <w:rsid w:val="00702B1F"/>
    <w:rsid w:val="00702D52"/>
    <w:rsid w:val="00702E2A"/>
    <w:rsid w:val="00703666"/>
    <w:rsid w:val="007036EF"/>
    <w:rsid w:val="007040C9"/>
    <w:rsid w:val="00704E45"/>
    <w:rsid w:val="00705060"/>
    <w:rsid w:val="007055F6"/>
    <w:rsid w:val="00705879"/>
    <w:rsid w:val="007060DB"/>
    <w:rsid w:val="00706B9A"/>
    <w:rsid w:val="00706C04"/>
    <w:rsid w:val="0070712A"/>
    <w:rsid w:val="0070720D"/>
    <w:rsid w:val="007072E0"/>
    <w:rsid w:val="00710770"/>
    <w:rsid w:val="00711803"/>
    <w:rsid w:val="00711A2D"/>
    <w:rsid w:val="00712C3A"/>
    <w:rsid w:val="00712FAC"/>
    <w:rsid w:val="00715852"/>
    <w:rsid w:val="00716069"/>
    <w:rsid w:val="007208BB"/>
    <w:rsid w:val="007220AD"/>
    <w:rsid w:val="0072212E"/>
    <w:rsid w:val="00722C61"/>
    <w:rsid w:val="00724CB1"/>
    <w:rsid w:val="00724DBA"/>
    <w:rsid w:val="00725532"/>
    <w:rsid w:val="00726FAF"/>
    <w:rsid w:val="00730062"/>
    <w:rsid w:val="007300E0"/>
    <w:rsid w:val="00730207"/>
    <w:rsid w:val="0073087E"/>
    <w:rsid w:val="00730D4A"/>
    <w:rsid w:val="00730E58"/>
    <w:rsid w:val="00731164"/>
    <w:rsid w:val="0073138B"/>
    <w:rsid w:val="0073245D"/>
    <w:rsid w:val="00733C7D"/>
    <w:rsid w:val="007340F4"/>
    <w:rsid w:val="00734859"/>
    <w:rsid w:val="007350E2"/>
    <w:rsid w:val="0073552C"/>
    <w:rsid w:val="00736F1D"/>
    <w:rsid w:val="00737563"/>
    <w:rsid w:val="007378F4"/>
    <w:rsid w:val="007404C4"/>
    <w:rsid w:val="0074145A"/>
    <w:rsid w:val="00742567"/>
    <w:rsid w:val="00742807"/>
    <w:rsid w:val="007448D1"/>
    <w:rsid w:val="00744D48"/>
    <w:rsid w:val="00744FBA"/>
    <w:rsid w:val="007468CA"/>
    <w:rsid w:val="0075087E"/>
    <w:rsid w:val="00750C36"/>
    <w:rsid w:val="007511D4"/>
    <w:rsid w:val="007514ED"/>
    <w:rsid w:val="00751AC5"/>
    <w:rsid w:val="00752368"/>
    <w:rsid w:val="0075368B"/>
    <w:rsid w:val="00753995"/>
    <w:rsid w:val="0075416E"/>
    <w:rsid w:val="00754CB9"/>
    <w:rsid w:val="00754EDF"/>
    <w:rsid w:val="007553F4"/>
    <w:rsid w:val="00757480"/>
    <w:rsid w:val="00761002"/>
    <w:rsid w:val="007610D7"/>
    <w:rsid w:val="00761B19"/>
    <w:rsid w:val="00763FE5"/>
    <w:rsid w:val="00764C98"/>
    <w:rsid w:val="00765D80"/>
    <w:rsid w:val="00765DA2"/>
    <w:rsid w:val="00765F81"/>
    <w:rsid w:val="00765FED"/>
    <w:rsid w:val="00766B86"/>
    <w:rsid w:val="00767209"/>
    <w:rsid w:val="00771346"/>
    <w:rsid w:val="0077228D"/>
    <w:rsid w:val="00772A2F"/>
    <w:rsid w:val="00773C96"/>
    <w:rsid w:val="00774618"/>
    <w:rsid w:val="007747CC"/>
    <w:rsid w:val="007759EF"/>
    <w:rsid w:val="00776E79"/>
    <w:rsid w:val="00777023"/>
    <w:rsid w:val="00777B3E"/>
    <w:rsid w:val="00780142"/>
    <w:rsid w:val="00780C5D"/>
    <w:rsid w:val="00781521"/>
    <w:rsid w:val="00781CFA"/>
    <w:rsid w:val="00781E11"/>
    <w:rsid w:val="007827B0"/>
    <w:rsid w:val="007834D3"/>
    <w:rsid w:val="00783F0F"/>
    <w:rsid w:val="00785041"/>
    <w:rsid w:val="00786C1B"/>
    <w:rsid w:val="00787559"/>
    <w:rsid w:val="0079078C"/>
    <w:rsid w:val="00790E70"/>
    <w:rsid w:val="00791135"/>
    <w:rsid w:val="00791665"/>
    <w:rsid w:val="00794977"/>
    <w:rsid w:val="00794A20"/>
    <w:rsid w:val="007951E0"/>
    <w:rsid w:val="00795BA2"/>
    <w:rsid w:val="0079652A"/>
    <w:rsid w:val="007965FF"/>
    <w:rsid w:val="00796D71"/>
    <w:rsid w:val="0079703D"/>
    <w:rsid w:val="00797F0A"/>
    <w:rsid w:val="007A297F"/>
    <w:rsid w:val="007A376F"/>
    <w:rsid w:val="007A4043"/>
    <w:rsid w:val="007A533A"/>
    <w:rsid w:val="007A5F33"/>
    <w:rsid w:val="007A6056"/>
    <w:rsid w:val="007A714B"/>
    <w:rsid w:val="007A719D"/>
    <w:rsid w:val="007B0396"/>
    <w:rsid w:val="007B06BC"/>
    <w:rsid w:val="007B14B6"/>
    <w:rsid w:val="007B1D0E"/>
    <w:rsid w:val="007B1F63"/>
    <w:rsid w:val="007B2938"/>
    <w:rsid w:val="007B3869"/>
    <w:rsid w:val="007B4165"/>
    <w:rsid w:val="007B5422"/>
    <w:rsid w:val="007B6CC3"/>
    <w:rsid w:val="007B79AA"/>
    <w:rsid w:val="007C0932"/>
    <w:rsid w:val="007C0A04"/>
    <w:rsid w:val="007C337A"/>
    <w:rsid w:val="007C3676"/>
    <w:rsid w:val="007C44F5"/>
    <w:rsid w:val="007C4EE0"/>
    <w:rsid w:val="007C4FE9"/>
    <w:rsid w:val="007C59E0"/>
    <w:rsid w:val="007C65E8"/>
    <w:rsid w:val="007C684A"/>
    <w:rsid w:val="007C6AB6"/>
    <w:rsid w:val="007C7756"/>
    <w:rsid w:val="007C783D"/>
    <w:rsid w:val="007D1F6C"/>
    <w:rsid w:val="007D226C"/>
    <w:rsid w:val="007D2816"/>
    <w:rsid w:val="007D342D"/>
    <w:rsid w:val="007D51D0"/>
    <w:rsid w:val="007D6A06"/>
    <w:rsid w:val="007D6C36"/>
    <w:rsid w:val="007D7B1D"/>
    <w:rsid w:val="007E034F"/>
    <w:rsid w:val="007E08D6"/>
    <w:rsid w:val="007E0EFF"/>
    <w:rsid w:val="007E1E60"/>
    <w:rsid w:val="007E2F63"/>
    <w:rsid w:val="007E3668"/>
    <w:rsid w:val="007E3882"/>
    <w:rsid w:val="007E4105"/>
    <w:rsid w:val="007E5DAB"/>
    <w:rsid w:val="007E6298"/>
    <w:rsid w:val="007E67F0"/>
    <w:rsid w:val="007E6FAF"/>
    <w:rsid w:val="007E7085"/>
    <w:rsid w:val="007E7D67"/>
    <w:rsid w:val="007F0714"/>
    <w:rsid w:val="007F22CB"/>
    <w:rsid w:val="007F2ED1"/>
    <w:rsid w:val="007F40D3"/>
    <w:rsid w:val="007F4CFC"/>
    <w:rsid w:val="007F565A"/>
    <w:rsid w:val="007F5B3E"/>
    <w:rsid w:val="007F5E9C"/>
    <w:rsid w:val="007F7CF0"/>
    <w:rsid w:val="00801790"/>
    <w:rsid w:val="008017E4"/>
    <w:rsid w:val="00801F0B"/>
    <w:rsid w:val="00803251"/>
    <w:rsid w:val="00803321"/>
    <w:rsid w:val="0080406D"/>
    <w:rsid w:val="00804849"/>
    <w:rsid w:val="00805529"/>
    <w:rsid w:val="00806266"/>
    <w:rsid w:val="008062DD"/>
    <w:rsid w:val="00806BA9"/>
    <w:rsid w:val="00807692"/>
    <w:rsid w:val="00807AA5"/>
    <w:rsid w:val="00807B9E"/>
    <w:rsid w:val="00807F32"/>
    <w:rsid w:val="008108D8"/>
    <w:rsid w:val="00811FDB"/>
    <w:rsid w:val="0081281F"/>
    <w:rsid w:val="00814AB3"/>
    <w:rsid w:val="00817F75"/>
    <w:rsid w:val="008213E2"/>
    <w:rsid w:val="00821DDF"/>
    <w:rsid w:val="008227AB"/>
    <w:rsid w:val="008243E0"/>
    <w:rsid w:val="008268D7"/>
    <w:rsid w:val="00827171"/>
    <w:rsid w:val="00832260"/>
    <w:rsid w:val="00832543"/>
    <w:rsid w:val="00833012"/>
    <w:rsid w:val="00833046"/>
    <w:rsid w:val="00833682"/>
    <w:rsid w:val="008346E1"/>
    <w:rsid w:val="00836166"/>
    <w:rsid w:val="00836CDD"/>
    <w:rsid w:val="00837416"/>
    <w:rsid w:val="00840B67"/>
    <w:rsid w:val="00841E30"/>
    <w:rsid w:val="00841FCD"/>
    <w:rsid w:val="008420DB"/>
    <w:rsid w:val="00843F1C"/>
    <w:rsid w:val="008441A2"/>
    <w:rsid w:val="008450C2"/>
    <w:rsid w:val="00845A52"/>
    <w:rsid w:val="0084600C"/>
    <w:rsid w:val="00846CA8"/>
    <w:rsid w:val="00847591"/>
    <w:rsid w:val="008502CC"/>
    <w:rsid w:val="00850436"/>
    <w:rsid w:val="00851384"/>
    <w:rsid w:val="00851A87"/>
    <w:rsid w:val="00851E26"/>
    <w:rsid w:val="00852E4B"/>
    <w:rsid w:val="00852FAB"/>
    <w:rsid w:val="00853DBF"/>
    <w:rsid w:val="0085470B"/>
    <w:rsid w:val="00855DAD"/>
    <w:rsid w:val="00855F90"/>
    <w:rsid w:val="0085735B"/>
    <w:rsid w:val="008575FA"/>
    <w:rsid w:val="00857EBA"/>
    <w:rsid w:val="00860DB3"/>
    <w:rsid w:val="00860F86"/>
    <w:rsid w:val="008616A7"/>
    <w:rsid w:val="00861B56"/>
    <w:rsid w:val="00862641"/>
    <w:rsid w:val="0086307E"/>
    <w:rsid w:val="00863192"/>
    <w:rsid w:val="008638CF"/>
    <w:rsid w:val="008639B5"/>
    <w:rsid w:val="0086404D"/>
    <w:rsid w:val="00864707"/>
    <w:rsid w:val="00864A6A"/>
    <w:rsid w:val="00864DE6"/>
    <w:rsid w:val="008653A7"/>
    <w:rsid w:val="00866764"/>
    <w:rsid w:val="008675BD"/>
    <w:rsid w:val="008703C6"/>
    <w:rsid w:val="00870CCC"/>
    <w:rsid w:val="00872EF5"/>
    <w:rsid w:val="00873583"/>
    <w:rsid w:val="00873DC5"/>
    <w:rsid w:val="00873E36"/>
    <w:rsid w:val="0087729D"/>
    <w:rsid w:val="0087755D"/>
    <w:rsid w:val="0087769E"/>
    <w:rsid w:val="00877DE4"/>
    <w:rsid w:val="00877E98"/>
    <w:rsid w:val="00880ED0"/>
    <w:rsid w:val="0088288F"/>
    <w:rsid w:val="00882D81"/>
    <w:rsid w:val="00884395"/>
    <w:rsid w:val="00884971"/>
    <w:rsid w:val="00885343"/>
    <w:rsid w:val="0088563E"/>
    <w:rsid w:val="00885AFB"/>
    <w:rsid w:val="008909EB"/>
    <w:rsid w:val="00890F19"/>
    <w:rsid w:val="008917F2"/>
    <w:rsid w:val="0089371F"/>
    <w:rsid w:val="00894537"/>
    <w:rsid w:val="00895152"/>
    <w:rsid w:val="00896AB1"/>
    <w:rsid w:val="008A06A3"/>
    <w:rsid w:val="008A2A82"/>
    <w:rsid w:val="008A35E1"/>
    <w:rsid w:val="008A443A"/>
    <w:rsid w:val="008A460D"/>
    <w:rsid w:val="008A5269"/>
    <w:rsid w:val="008A5377"/>
    <w:rsid w:val="008A73C8"/>
    <w:rsid w:val="008A78D4"/>
    <w:rsid w:val="008B14DC"/>
    <w:rsid w:val="008B2866"/>
    <w:rsid w:val="008B2C4F"/>
    <w:rsid w:val="008B3EC1"/>
    <w:rsid w:val="008B4F87"/>
    <w:rsid w:val="008B5D34"/>
    <w:rsid w:val="008B6406"/>
    <w:rsid w:val="008B74CA"/>
    <w:rsid w:val="008B7664"/>
    <w:rsid w:val="008C0AF2"/>
    <w:rsid w:val="008C1865"/>
    <w:rsid w:val="008C18BE"/>
    <w:rsid w:val="008C2CDC"/>
    <w:rsid w:val="008C36FC"/>
    <w:rsid w:val="008C38B6"/>
    <w:rsid w:val="008C413A"/>
    <w:rsid w:val="008C70AE"/>
    <w:rsid w:val="008C7ECD"/>
    <w:rsid w:val="008D109B"/>
    <w:rsid w:val="008D1261"/>
    <w:rsid w:val="008D1AFA"/>
    <w:rsid w:val="008D2558"/>
    <w:rsid w:val="008D3BA5"/>
    <w:rsid w:val="008D4E25"/>
    <w:rsid w:val="008D61D9"/>
    <w:rsid w:val="008E0113"/>
    <w:rsid w:val="008E0810"/>
    <w:rsid w:val="008E126C"/>
    <w:rsid w:val="008E1474"/>
    <w:rsid w:val="008E2569"/>
    <w:rsid w:val="008E2F80"/>
    <w:rsid w:val="008E31EC"/>
    <w:rsid w:val="008E350B"/>
    <w:rsid w:val="008E485B"/>
    <w:rsid w:val="008E60B9"/>
    <w:rsid w:val="008E79F8"/>
    <w:rsid w:val="008F0C5D"/>
    <w:rsid w:val="008F150C"/>
    <w:rsid w:val="008F15C4"/>
    <w:rsid w:val="008F1B19"/>
    <w:rsid w:val="008F1D26"/>
    <w:rsid w:val="008F1EBB"/>
    <w:rsid w:val="008F5B80"/>
    <w:rsid w:val="008F5E36"/>
    <w:rsid w:val="008F7728"/>
    <w:rsid w:val="009000AA"/>
    <w:rsid w:val="00900C5B"/>
    <w:rsid w:val="00901601"/>
    <w:rsid w:val="009016DF"/>
    <w:rsid w:val="00901877"/>
    <w:rsid w:val="009030CE"/>
    <w:rsid w:val="00903150"/>
    <w:rsid w:val="009041AA"/>
    <w:rsid w:val="0090508C"/>
    <w:rsid w:val="00905BE0"/>
    <w:rsid w:val="00905C87"/>
    <w:rsid w:val="009062BF"/>
    <w:rsid w:val="00907300"/>
    <w:rsid w:val="00907B2D"/>
    <w:rsid w:val="009105E3"/>
    <w:rsid w:val="00910B54"/>
    <w:rsid w:val="0091174F"/>
    <w:rsid w:val="00912700"/>
    <w:rsid w:val="00913DB3"/>
    <w:rsid w:val="00915810"/>
    <w:rsid w:val="00915842"/>
    <w:rsid w:val="00916AD7"/>
    <w:rsid w:val="00916C95"/>
    <w:rsid w:val="00917166"/>
    <w:rsid w:val="009175CD"/>
    <w:rsid w:val="009216B5"/>
    <w:rsid w:val="00923110"/>
    <w:rsid w:val="009242D5"/>
    <w:rsid w:val="00924C17"/>
    <w:rsid w:val="00924E59"/>
    <w:rsid w:val="0092547B"/>
    <w:rsid w:val="009300DB"/>
    <w:rsid w:val="00930AF3"/>
    <w:rsid w:val="009316CE"/>
    <w:rsid w:val="00931BDB"/>
    <w:rsid w:val="009321F8"/>
    <w:rsid w:val="00932595"/>
    <w:rsid w:val="0093306A"/>
    <w:rsid w:val="009336B9"/>
    <w:rsid w:val="009337DA"/>
    <w:rsid w:val="009345C3"/>
    <w:rsid w:val="00935362"/>
    <w:rsid w:val="00935E95"/>
    <w:rsid w:val="00936207"/>
    <w:rsid w:val="009369D4"/>
    <w:rsid w:val="009377F0"/>
    <w:rsid w:val="00937D47"/>
    <w:rsid w:val="00942652"/>
    <w:rsid w:val="00942CDB"/>
    <w:rsid w:val="00942FD6"/>
    <w:rsid w:val="0094323F"/>
    <w:rsid w:val="00944FCA"/>
    <w:rsid w:val="009463A2"/>
    <w:rsid w:val="009509F9"/>
    <w:rsid w:val="00951F7A"/>
    <w:rsid w:val="0095269C"/>
    <w:rsid w:val="0095335B"/>
    <w:rsid w:val="009537DE"/>
    <w:rsid w:val="00955DEF"/>
    <w:rsid w:val="00957889"/>
    <w:rsid w:val="00961B7E"/>
    <w:rsid w:val="00961C9E"/>
    <w:rsid w:val="00962749"/>
    <w:rsid w:val="00962BD8"/>
    <w:rsid w:val="00963AED"/>
    <w:rsid w:val="00963BDF"/>
    <w:rsid w:val="00963E46"/>
    <w:rsid w:val="0096429C"/>
    <w:rsid w:val="00965D09"/>
    <w:rsid w:val="00966634"/>
    <w:rsid w:val="00966917"/>
    <w:rsid w:val="00966BF2"/>
    <w:rsid w:val="009706AD"/>
    <w:rsid w:val="009713A6"/>
    <w:rsid w:val="009725AF"/>
    <w:rsid w:val="00972FFF"/>
    <w:rsid w:val="0097308C"/>
    <w:rsid w:val="0097344A"/>
    <w:rsid w:val="00973941"/>
    <w:rsid w:val="00975E91"/>
    <w:rsid w:val="00976724"/>
    <w:rsid w:val="00976AC2"/>
    <w:rsid w:val="00977474"/>
    <w:rsid w:val="009801F4"/>
    <w:rsid w:val="0098026F"/>
    <w:rsid w:val="00980523"/>
    <w:rsid w:val="009807E8"/>
    <w:rsid w:val="009813A5"/>
    <w:rsid w:val="00981C20"/>
    <w:rsid w:val="00981FBE"/>
    <w:rsid w:val="00982AFF"/>
    <w:rsid w:val="00984272"/>
    <w:rsid w:val="00984931"/>
    <w:rsid w:val="00984D30"/>
    <w:rsid w:val="00985657"/>
    <w:rsid w:val="00985AF6"/>
    <w:rsid w:val="009862A1"/>
    <w:rsid w:val="009864A2"/>
    <w:rsid w:val="00986CD8"/>
    <w:rsid w:val="009876BB"/>
    <w:rsid w:val="00987ADB"/>
    <w:rsid w:val="00987FAA"/>
    <w:rsid w:val="00990D3D"/>
    <w:rsid w:val="009917D1"/>
    <w:rsid w:val="00992A83"/>
    <w:rsid w:val="009954AB"/>
    <w:rsid w:val="00995871"/>
    <w:rsid w:val="009964CE"/>
    <w:rsid w:val="00996B0D"/>
    <w:rsid w:val="00996BA8"/>
    <w:rsid w:val="0099713F"/>
    <w:rsid w:val="00997841"/>
    <w:rsid w:val="009A0574"/>
    <w:rsid w:val="009A1583"/>
    <w:rsid w:val="009A193D"/>
    <w:rsid w:val="009A1D8E"/>
    <w:rsid w:val="009A28CD"/>
    <w:rsid w:val="009A337A"/>
    <w:rsid w:val="009A3F85"/>
    <w:rsid w:val="009A5222"/>
    <w:rsid w:val="009A55C5"/>
    <w:rsid w:val="009A5701"/>
    <w:rsid w:val="009A5AC6"/>
    <w:rsid w:val="009A5CBA"/>
    <w:rsid w:val="009B02B1"/>
    <w:rsid w:val="009B0BB4"/>
    <w:rsid w:val="009B1751"/>
    <w:rsid w:val="009B1EC2"/>
    <w:rsid w:val="009B221A"/>
    <w:rsid w:val="009B3295"/>
    <w:rsid w:val="009B33D8"/>
    <w:rsid w:val="009B4B71"/>
    <w:rsid w:val="009B5E43"/>
    <w:rsid w:val="009B623A"/>
    <w:rsid w:val="009B6680"/>
    <w:rsid w:val="009B6867"/>
    <w:rsid w:val="009C164D"/>
    <w:rsid w:val="009C1C23"/>
    <w:rsid w:val="009C4B97"/>
    <w:rsid w:val="009C50D3"/>
    <w:rsid w:val="009C6C24"/>
    <w:rsid w:val="009C78A8"/>
    <w:rsid w:val="009C7D5B"/>
    <w:rsid w:val="009C7F49"/>
    <w:rsid w:val="009D0358"/>
    <w:rsid w:val="009D0AB0"/>
    <w:rsid w:val="009D1DF9"/>
    <w:rsid w:val="009D24DC"/>
    <w:rsid w:val="009D327A"/>
    <w:rsid w:val="009D3FC8"/>
    <w:rsid w:val="009D5208"/>
    <w:rsid w:val="009D6975"/>
    <w:rsid w:val="009E0028"/>
    <w:rsid w:val="009E2EAB"/>
    <w:rsid w:val="009E34BA"/>
    <w:rsid w:val="009E3849"/>
    <w:rsid w:val="009E4AAD"/>
    <w:rsid w:val="009E55C1"/>
    <w:rsid w:val="009F1A87"/>
    <w:rsid w:val="009F1F27"/>
    <w:rsid w:val="009F21C0"/>
    <w:rsid w:val="009F3045"/>
    <w:rsid w:val="009F4524"/>
    <w:rsid w:val="009F4716"/>
    <w:rsid w:val="009F4A9D"/>
    <w:rsid w:val="009F4BB7"/>
    <w:rsid w:val="009F6C62"/>
    <w:rsid w:val="00A01789"/>
    <w:rsid w:val="00A025FF"/>
    <w:rsid w:val="00A026CC"/>
    <w:rsid w:val="00A02F1E"/>
    <w:rsid w:val="00A046FB"/>
    <w:rsid w:val="00A049F9"/>
    <w:rsid w:val="00A05F47"/>
    <w:rsid w:val="00A064FA"/>
    <w:rsid w:val="00A06B70"/>
    <w:rsid w:val="00A10460"/>
    <w:rsid w:val="00A11F33"/>
    <w:rsid w:val="00A12170"/>
    <w:rsid w:val="00A122F3"/>
    <w:rsid w:val="00A12C5A"/>
    <w:rsid w:val="00A12D4F"/>
    <w:rsid w:val="00A143AF"/>
    <w:rsid w:val="00A15180"/>
    <w:rsid w:val="00A153FC"/>
    <w:rsid w:val="00A1618A"/>
    <w:rsid w:val="00A17113"/>
    <w:rsid w:val="00A2009F"/>
    <w:rsid w:val="00A2013D"/>
    <w:rsid w:val="00A208E2"/>
    <w:rsid w:val="00A2190E"/>
    <w:rsid w:val="00A21992"/>
    <w:rsid w:val="00A21B6B"/>
    <w:rsid w:val="00A21CEE"/>
    <w:rsid w:val="00A23697"/>
    <w:rsid w:val="00A23D04"/>
    <w:rsid w:val="00A24E6C"/>
    <w:rsid w:val="00A2577A"/>
    <w:rsid w:val="00A26FA2"/>
    <w:rsid w:val="00A30639"/>
    <w:rsid w:val="00A31EFB"/>
    <w:rsid w:val="00A321CC"/>
    <w:rsid w:val="00A32B9C"/>
    <w:rsid w:val="00A330F4"/>
    <w:rsid w:val="00A33355"/>
    <w:rsid w:val="00A3370D"/>
    <w:rsid w:val="00A33AE1"/>
    <w:rsid w:val="00A35D0E"/>
    <w:rsid w:val="00A36C58"/>
    <w:rsid w:val="00A3714B"/>
    <w:rsid w:val="00A37179"/>
    <w:rsid w:val="00A41CB9"/>
    <w:rsid w:val="00A41F2A"/>
    <w:rsid w:val="00A42857"/>
    <w:rsid w:val="00A43467"/>
    <w:rsid w:val="00A44CB5"/>
    <w:rsid w:val="00A45312"/>
    <w:rsid w:val="00A45DA5"/>
    <w:rsid w:val="00A46315"/>
    <w:rsid w:val="00A465AE"/>
    <w:rsid w:val="00A4757E"/>
    <w:rsid w:val="00A5125F"/>
    <w:rsid w:val="00A51551"/>
    <w:rsid w:val="00A51FFA"/>
    <w:rsid w:val="00A53EBF"/>
    <w:rsid w:val="00A543CC"/>
    <w:rsid w:val="00A54905"/>
    <w:rsid w:val="00A54D2D"/>
    <w:rsid w:val="00A55E1B"/>
    <w:rsid w:val="00A56066"/>
    <w:rsid w:val="00A561D9"/>
    <w:rsid w:val="00A56F41"/>
    <w:rsid w:val="00A57500"/>
    <w:rsid w:val="00A614EF"/>
    <w:rsid w:val="00A62723"/>
    <w:rsid w:val="00A648B7"/>
    <w:rsid w:val="00A66078"/>
    <w:rsid w:val="00A66114"/>
    <w:rsid w:val="00A661DB"/>
    <w:rsid w:val="00A72891"/>
    <w:rsid w:val="00A728C8"/>
    <w:rsid w:val="00A72C90"/>
    <w:rsid w:val="00A736A1"/>
    <w:rsid w:val="00A74540"/>
    <w:rsid w:val="00A747DC"/>
    <w:rsid w:val="00A74DAA"/>
    <w:rsid w:val="00A75223"/>
    <w:rsid w:val="00A76002"/>
    <w:rsid w:val="00A762B2"/>
    <w:rsid w:val="00A76371"/>
    <w:rsid w:val="00A763F3"/>
    <w:rsid w:val="00A76572"/>
    <w:rsid w:val="00A77176"/>
    <w:rsid w:val="00A773E6"/>
    <w:rsid w:val="00A77E74"/>
    <w:rsid w:val="00A8047B"/>
    <w:rsid w:val="00A81195"/>
    <w:rsid w:val="00A81512"/>
    <w:rsid w:val="00A82BA6"/>
    <w:rsid w:val="00A82CAF"/>
    <w:rsid w:val="00A83083"/>
    <w:rsid w:val="00A83A22"/>
    <w:rsid w:val="00A8462A"/>
    <w:rsid w:val="00A91680"/>
    <w:rsid w:val="00A9243F"/>
    <w:rsid w:val="00A92D7F"/>
    <w:rsid w:val="00A9356F"/>
    <w:rsid w:val="00A935DC"/>
    <w:rsid w:val="00A954E0"/>
    <w:rsid w:val="00A959B0"/>
    <w:rsid w:val="00A97F25"/>
    <w:rsid w:val="00AA2BBB"/>
    <w:rsid w:val="00AA3CFB"/>
    <w:rsid w:val="00AA4120"/>
    <w:rsid w:val="00AA4CCB"/>
    <w:rsid w:val="00AA506D"/>
    <w:rsid w:val="00AA605B"/>
    <w:rsid w:val="00AA65A6"/>
    <w:rsid w:val="00AA6D9F"/>
    <w:rsid w:val="00AA6DDB"/>
    <w:rsid w:val="00AA7761"/>
    <w:rsid w:val="00AB0A5A"/>
    <w:rsid w:val="00AB18CE"/>
    <w:rsid w:val="00AB1BE9"/>
    <w:rsid w:val="00AB2543"/>
    <w:rsid w:val="00AB36C1"/>
    <w:rsid w:val="00AB3767"/>
    <w:rsid w:val="00AB3842"/>
    <w:rsid w:val="00AB47A7"/>
    <w:rsid w:val="00AB4821"/>
    <w:rsid w:val="00AB55CF"/>
    <w:rsid w:val="00AB55D9"/>
    <w:rsid w:val="00AB59F6"/>
    <w:rsid w:val="00AB7277"/>
    <w:rsid w:val="00AC04B0"/>
    <w:rsid w:val="00AC0522"/>
    <w:rsid w:val="00AC07FF"/>
    <w:rsid w:val="00AC1880"/>
    <w:rsid w:val="00AC1B0C"/>
    <w:rsid w:val="00AC1F2A"/>
    <w:rsid w:val="00AC5477"/>
    <w:rsid w:val="00AC5683"/>
    <w:rsid w:val="00AC7C86"/>
    <w:rsid w:val="00AC7D81"/>
    <w:rsid w:val="00AD0E9F"/>
    <w:rsid w:val="00AD1046"/>
    <w:rsid w:val="00AD17B5"/>
    <w:rsid w:val="00AD1AE0"/>
    <w:rsid w:val="00AD1B5D"/>
    <w:rsid w:val="00AD1DAD"/>
    <w:rsid w:val="00AD20DA"/>
    <w:rsid w:val="00AD38C8"/>
    <w:rsid w:val="00AD5524"/>
    <w:rsid w:val="00AD6387"/>
    <w:rsid w:val="00AD66E0"/>
    <w:rsid w:val="00AD709A"/>
    <w:rsid w:val="00AD78AE"/>
    <w:rsid w:val="00AD7B06"/>
    <w:rsid w:val="00AE03ED"/>
    <w:rsid w:val="00AE18BF"/>
    <w:rsid w:val="00AE251F"/>
    <w:rsid w:val="00AE2E0F"/>
    <w:rsid w:val="00AE3A5F"/>
    <w:rsid w:val="00AE3C22"/>
    <w:rsid w:val="00AE46E1"/>
    <w:rsid w:val="00AE4969"/>
    <w:rsid w:val="00AE4B48"/>
    <w:rsid w:val="00AE4E33"/>
    <w:rsid w:val="00AE52AF"/>
    <w:rsid w:val="00AE627B"/>
    <w:rsid w:val="00AE62C5"/>
    <w:rsid w:val="00AE7513"/>
    <w:rsid w:val="00AF0809"/>
    <w:rsid w:val="00AF1C5B"/>
    <w:rsid w:val="00AF1F8B"/>
    <w:rsid w:val="00AF2074"/>
    <w:rsid w:val="00AF2EBE"/>
    <w:rsid w:val="00AF4698"/>
    <w:rsid w:val="00AF4C98"/>
    <w:rsid w:val="00AF5632"/>
    <w:rsid w:val="00AF695A"/>
    <w:rsid w:val="00AF6CBB"/>
    <w:rsid w:val="00AF705E"/>
    <w:rsid w:val="00AF7A79"/>
    <w:rsid w:val="00AF7DBC"/>
    <w:rsid w:val="00B005AD"/>
    <w:rsid w:val="00B00AFB"/>
    <w:rsid w:val="00B012CA"/>
    <w:rsid w:val="00B01E02"/>
    <w:rsid w:val="00B02CC8"/>
    <w:rsid w:val="00B05D8C"/>
    <w:rsid w:val="00B06024"/>
    <w:rsid w:val="00B06048"/>
    <w:rsid w:val="00B06CD6"/>
    <w:rsid w:val="00B06D4E"/>
    <w:rsid w:val="00B07A30"/>
    <w:rsid w:val="00B1170E"/>
    <w:rsid w:val="00B130BE"/>
    <w:rsid w:val="00B150B2"/>
    <w:rsid w:val="00B154CB"/>
    <w:rsid w:val="00B1555C"/>
    <w:rsid w:val="00B1595B"/>
    <w:rsid w:val="00B16DD8"/>
    <w:rsid w:val="00B204EB"/>
    <w:rsid w:val="00B21F34"/>
    <w:rsid w:val="00B230E3"/>
    <w:rsid w:val="00B24A58"/>
    <w:rsid w:val="00B2528C"/>
    <w:rsid w:val="00B255AA"/>
    <w:rsid w:val="00B25A1E"/>
    <w:rsid w:val="00B26199"/>
    <w:rsid w:val="00B262F1"/>
    <w:rsid w:val="00B272D0"/>
    <w:rsid w:val="00B27302"/>
    <w:rsid w:val="00B321D6"/>
    <w:rsid w:val="00B356AB"/>
    <w:rsid w:val="00B36D58"/>
    <w:rsid w:val="00B4000F"/>
    <w:rsid w:val="00B40405"/>
    <w:rsid w:val="00B40E65"/>
    <w:rsid w:val="00B42BC1"/>
    <w:rsid w:val="00B43CB5"/>
    <w:rsid w:val="00B43CCF"/>
    <w:rsid w:val="00B440A3"/>
    <w:rsid w:val="00B46909"/>
    <w:rsid w:val="00B47469"/>
    <w:rsid w:val="00B47A6D"/>
    <w:rsid w:val="00B47AC9"/>
    <w:rsid w:val="00B51063"/>
    <w:rsid w:val="00B52A12"/>
    <w:rsid w:val="00B52CBF"/>
    <w:rsid w:val="00B54C96"/>
    <w:rsid w:val="00B57999"/>
    <w:rsid w:val="00B6076F"/>
    <w:rsid w:val="00B6196F"/>
    <w:rsid w:val="00B61D66"/>
    <w:rsid w:val="00B61FBE"/>
    <w:rsid w:val="00B62383"/>
    <w:rsid w:val="00B63B14"/>
    <w:rsid w:val="00B63DAD"/>
    <w:rsid w:val="00B63E4C"/>
    <w:rsid w:val="00B64124"/>
    <w:rsid w:val="00B642B9"/>
    <w:rsid w:val="00B72D28"/>
    <w:rsid w:val="00B73380"/>
    <w:rsid w:val="00B7376D"/>
    <w:rsid w:val="00B74386"/>
    <w:rsid w:val="00B75974"/>
    <w:rsid w:val="00B77129"/>
    <w:rsid w:val="00B776A8"/>
    <w:rsid w:val="00B80851"/>
    <w:rsid w:val="00B80CED"/>
    <w:rsid w:val="00B811A6"/>
    <w:rsid w:val="00B81A19"/>
    <w:rsid w:val="00B823FD"/>
    <w:rsid w:val="00B82F38"/>
    <w:rsid w:val="00B83431"/>
    <w:rsid w:val="00B83D57"/>
    <w:rsid w:val="00B8402F"/>
    <w:rsid w:val="00B84835"/>
    <w:rsid w:val="00B84946"/>
    <w:rsid w:val="00B8652F"/>
    <w:rsid w:val="00B8718F"/>
    <w:rsid w:val="00B90EAB"/>
    <w:rsid w:val="00B9162B"/>
    <w:rsid w:val="00B9213B"/>
    <w:rsid w:val="00B9233D"/>
    <w:rsid w:val="00B92466"/>
    <w:rsid w:val="00B9289F"/>
    <w:rsid w:val="00B93877"/>
    <w:rsid w:val="00B938B2"/>
    <w:rsid w:val="00B9391F"/>
    <w:rsid w:val="00B94158"/>
    <w:rsid w:val="00B94A57"/>
    <w:rsid w:val="00B94B34"/>
    <w:rsid w:val="00B955A1"/>
    <w:rsid w:val="00B95E5F"/>
    <w:rsid w:val="00B960DF"/>
    <w:rsid w:val="00B97060"/>
    <w:rsid w:val="00B9736E"/>
    <w:rsid w:val="00B97D41"/>
    <w:rsid w:val="00BA02A2"/>
    <w:rsid w:val="00BA0F8B"/>
    <w:rsid w:val="00BA10EF"/>
    <w:rsid w:val="00BA1837"/>
    <w:rsid w:val="00BA190F"/>
    <w:rsid w:val="00BA27AF"/>
    <w:rsid w:val="00BA38E7"/>
    <w:rsid w:val="00BA3AF3"/>
    <w:rsid w:val="00BA3F64"/>
    <w:rsid w:val="00BA507E"/>
    <w:rsid w:val="00BA5D49"/>
    <w:rsid w:val="00BA5F8D"/>
    <w:rsid w:val="00BA6234"/>
    <w:rsid w:val="00BA6C37"/>
    <w:rsid w:val="00BA76D4"/>
    <w:rsid w:val="00BA77A4"/>
    <w:rsid w:val="00BB0B7D"/>
    <w:rsid w:val="00BB129C"/>
    <w:rsid w:val="00BB23BC"/>
    <w:rsid w:val="00BB2FAA"/>
    <w:rsid w:val="00BB4967"/>
    <w:rsid w:val="00BB500B"/>
    <w:rsid w:val="00BB5429"/>
    <w:rsid w:val="00BB5C6C"/>
    <w:rsid w:val="00BB5C7C"/>
    <w:rsid w:val="00BB6BFE"/>
    <w:rsid w:val="00BB7377"/>
    <w:rsid w:val="00BB7F18"/>
    <w:rsid w:val="00BC025A"/>
    <w:rsid w:val="00BC02A4"/>
    <w:rsid w:val="00BC0450"/>
    <w:rsid w:val="00BC05A4"/>
    <w:rsid w:val="00BC07E6"/>
    <w:rsid w:val="00BC0B81"/>
    <w:rsid w:val="00BC320E"/>
    <w:rsid w:val="00BC3A3C"/>
    <w:rsid w:val="00BC41E3"/>
    <w:rsid w:val="00BC5161"/>
    <w:rsid w:val="00BC536F"/>
    <w:rsid w:val="00BC6430"/>
    <w:rsid w:val="00BC644E"/>
    <w:rsid w:val="00BC686E"/>
    <w:rsid w:val="00BC6B43"/>
    <w:rsid w:val="00BC765F"/>
    <w:rsid w:val="00BC7E01"/>
    <w:rsid w:val="00BD1799"/>
    <w:rsid w:val="00BD40EF"/>
    <w:rsid w:val="00BD511E"/>
    <w:rsid w:val="00BD5D93"/>
    <w:rsid w:val="00BD6324"/>
    <w:rsid w:val="00BD7E93"/>
    <w:rsid w:val="00BE177C"/>
    <w:rsid w:val="00BE215A"/>
    <w:rsid w:val="00BE27E6"/>
    <w:rsid w:val="00BE36DA"/>
    <w:rsid w:val="00BE3E26"/>
    <w:rsid w:val="00BE776B"/>
    <w:rsid w:val="00BE7F26"/>
    <w:rsid w:val="00BF25F5"/>
    <w:rsid w:val="00BF2990"/>
    <w:rsid w:val="00BF2F74"/>
    <w:rsid w:val="00BF32E0"/>
    <w:rsid w:val="00BF383E"/>
    <w:rsid w:val="00BF4D8E"/>
    <w:rsid w:val="00BF5711"/>
    <w:rsid w:val="00BF5EF4"/>
    <w:rsid w:val="00BF680A"/>
    <w:rsid w:val="00BF6976"/>
    <w:rsid w:val="00BF79E7"/>
    <w:rsid w:val="00BF7EFD"/>
    <w:rsid w:val="00C01387"/>
    <w:rsid w:val="00C0196D"/>
    <w:rsid w:val="00C01A95"/>
    <w:rsid w:val="00C043A9"/>
    <w:rsid w:val="00C0493B"/>
    <w:rsid w:val="00C04E24"/>
    <w:rsid w:val="00C04F59"/>
    <w:rsid w:val="00C05D8B"/>
    <w:rsid w:val="00C05F65"/>
    <w:rsid w:val="00C063EB"/>
    <w:rsid w:val="00C065BC"/>
    <w:rsid w:val="00C06822"/>
    <w:rsid w:val="00C069AC"/>
    <w:rsid w:val="00C070D4"/>
    <w:rsid w:val="00C07508"/>
    <w:rsid w:val="00C076F8"/>
    <w:rsid w:val="00C07958"/>
    <w:rsid w:val="00C101D7"/>
    <w:rsid w:val="00C10281"/>
    <w:rsid w:val="00C10D65"/>
    <w:rsid w:val="00C113E8"/>
    <w:rsid w:val="00C119EF"/>
    <w:rsid w:val="00C11C15"/>
    <w:rsid w:val="00C13118"/>
    <w:rsid w:val="00C1395A"/>
    <w:rsid w:val="00C13BC5"/>
    <w:rsid w:val="00C142A5"/>
    <w:rsid w:val="00C15C97"/>
    <w:rsid w:val="00C16535"/>
    <w:rsid w:val="00C170BC"/>
    <w:rsid w:val="00C171E1"/>
    <w:rsid w:val="00C172F1"/>
    <w:rsid w:val="00C20B7D"/>
    <w:rsid w:val="00C21825"/>
    <w:rsid w:val="00C2277E"/>
    <w:rsid w:val="00C2288D"/>
    <w:rsid w:val="00C23160"/>
    <w:rsid w:val="00C25653"/>
    <w:rsid w:val="00C260BB"/>
    <w:rsid w:val="00C263CF"/>
    <w:rsid w:val="00C27300"/>
    <w:rsid w:val="00C279BA"/>
    <w:rsid w:val="00C30CB9"/>
    <w:rsid w:val="00C31F71"/>
    <w:rsid w:val="00C320D2"/>
    <w:rsid w:val="00C32872"/>
    <w:rsid w:val="00C335B9"/>
    <w:rsid w:val="00C33996"/>
    <w:rsid w:val="00C348F3"/>
    <w:rsid w:val="00C37718"/>
    <w:rsid w:val="00C37792"/>
    <w:rsid w:val="00C40D7E"/>
    <w:rsid w:val="00C42A76"/>
    <w:rsid w:val="00C43107"/>
    <w:rsid w:val="00C438D1"/>
    <w:rsid w:val="00C43B1F"/>
    <w:rsid w:val="00C44A83"/>
    <w:rsid w:val="00C45F83"/>
    <w:rsid w:val="00C46F0D"/>
    <w:rsid w:val="00C4713A"/>
    <w:rsid w:val="00C4781B"/>
    <w:rsid w:val="00C5011C"/>
    <w:rsid w:val="00C5040E"/>
    <w:rsid w:val="00C50418"/>
    <w:rsid w:val="00C5083A"/>
    <w:rsid w:val="00C50F2A"/>
    <w:rsid w:val="00C51E04"/>
    <w:rsid w:val="00C51F7F"/>
    <w:rsid w:val="00C54A43"/>
    <w:rsid w:val="00C55B64"/>
    <w:rsid w:val="00C55B9E"/>
    <w:rsid w:val="00C55F57"/>
    <w:rsid w:val="00C56CCB"/>
    <w:rsid w:val="00C57772"/>
    <w:rsid w:val="00C5778D"/>
    <w:rsid w:val="00C57DAE"/>
    <w:rsid w:val="00C57DD2"/>
    <w:rsid w:val="00C600CE"/>
    <w:rsid w:val="00C608FE"/>
    <w:rsid w:val="00C60C98"/>
    <w:rsid w:val="00C61B3C"/>
    <w:rsid w:val="00C62D34"/>
    <w:rsid w:val="00C6322E"/>
    <w:rsid w:val="00C63A80"/>
    <w:rsid w:val="00C648FD"/>
    <w:rsid w:val="00C64F46"/>
    <w:rsid w:val="00C65D7F"/>
    <w:rsid w:val="00C66A57"/>
    <w:rsid w:val="00C6723A"/>
    <w:rsid w:val="00C673D8"/>
    <w:rsid w:val="00C67697"/>
    <w:rsid w:val="00C67A16"/>
    <w:rsid w:val="00C67E5A"/>
    <w:rsid w:val="00C739DF"/>
    <w:rsid w:val="00C74BE8"/>
    <w:rsid w:val="00C75644"/>
    <w:rsid w:val="00C77036"/>
    <w:rsid w:val="00C813A9"/>
    <w:rsid w:val="00C83591"/>
    <w:rsid w:val="00C85FC3"/>
    <w:rsid w:val="00C86C21"/>
    <w:rsid w:val="00C91745"/>
    <w:rsid w:val="00C91806"/>
    <w:rsid w:val="00C91C63"/>
    <w:rsid w:val="00C92B04"/>
    <w:rsid w:val="00C952EF"/>
    <w:rsid w:val="00C95A98"/>
    <w:rsid w:val="00C95E5D"/>
    <w:rsid w:val="00C963CD"/>
    <w:rsid w:val="00C96774"/>
    <w:rsid w:val="00C967FB"/>
    <w:rsid w:val="00C96D36"/>
    <w:rsid w:val="00C96FC1"/>
    <w:rsid w:val="00CA0446"/>
    <w:rsid w:val="00CA0F1C"/>
    <w:rsid w:val="00CA1D7A"/>
    <w:rsid w:val="00CA22CD"/>
    <w:rsid w:val="00CA2728"/>
    <w:rsid w:val="00CA2D54"/>
    <w:rsid w:val="00CA359E"/>
    <w:rsid w:val="00CA3D71"/>
    <w:rsid w:val="00CA4012"/>
    <w:rsid w:val="00CA4775"/>
    <w:rsid w:val="00CA47E7"/>
    <w:rsid w:val="00CA4E5E"/>
    <w:rsid w:val="00CA73EC"/>
    <w:rsid w:val="00CB13E7"/>
    <w:rsid w:val="00CB34DB"/>
    <w:rsid w:val="00CB3B9A"/>
    <w:rsid w:val="00CB3E6B"/>
    <w:rsid w:val="00CB409B"/>
    <w:rsid w:val="00CB466F"/>
    <w:rsid w:val="00CB5384"/>
    <w:rsid w:val="00CB5565"/>
    <w:rsid w:val="00CB5816"/>
    <w:rsid w:val="00CB5F0B"/>
    <w:rsid w:val="00CB680E"/>
    <w:rsid w:val="00CB6A90"/>
    <w:rsid w:val="00CB7875"/>
    <w:rsid w:val="00CB7990"/>
    <w:rsid w:val="00CB7CCA"/>
    <w:rsid w:val="00CC0594"/>
    <w:rsid w:val="00CC0BE5"/>
    <w:rsid w:val="00CC0CCE"/>
    <w:rsid w:val="00CC17BF"/>
    <w:rsid w:val="00CC1C3E"/>
    <w:rsid w:val="00CC26ED"/>
    <w:rsid w:val="00CC3721"/>
    <w:rsid w:val="00CC395C"/>
    <w:rsid w:val="00CC3DB1"/>
    <w:rsid w:val="00CC3F7E"/>
    <w:rsid w:val="00CC4511"/>
    <w:rsid w:val="00CC4ED4"/>
    <w:rsid w:val="00CC529A"/>
    <w:rsid w:val="00CC57C3"/>
    <w:rsid w:val="00CC5CEB"/>
    <w:rsid w:val="00CC5FCB"/>
    <w:rsid w:val="00CC7994"/>
    <w:rsid w:val="00CC7A52"/>
    <w:rsid w:val="00CC7D2E"/>
    <w:rsid w:val="00CD0A9D"/>
    <w:rsid w:val="00CD225A"/>
    <w:rsid w:val="00CD2B11"/>
    <w:rsid w:val="00CD2E60"/>
    <w:rsid w:val="00CD3373"/>
    <w:rsid w:val="00CD3EDE"/>
    <w:rsid w:val="00CD449E"/>
    <w:rsid w:val="00CD5087"/>
    <w:rsid w:val="00CD5B13"/>
    <w:rsid w:val="00CE0576"/>
    <w:rsid w:val="00CE1C2E"/>
    <w:rsid w:val="00CE274A"/>
    <w:rsid w:val="00CE329B"/>
    <w:rsid w:val="00CE4291"/>
    <w:rsid w:val="00CE4C05"/>
    <w:rsid w:val="00CE57D1"/>
    <w:rsid w:val="00CE7460"/>
    <w:rsid w:val="00CF003E"/>
    <w:rsid w:val="00CF01BE"/>
    <w:rsid w:val="00CF0E83"/>
    <w:rsid w:val="00CF10D6"/>
    <w:rsid w:val="00CF182F"/>
    <w:rsid w:val="00CF1977"/>
    <w:rsid w:val="00CF2516"/>
    <w:rsid w:val="00CF27BB"/>
    <w:rsid w:val="00CF2DF2"/>
    <w:rsid w:val="00CF5A17"/>
    <w:rsid w:val="00CF68B5"/>
    <w:rsid w:val="00CF69AC"/>
    <w:rsid w:val="00CF72E5"/>
    <w:rsid w:val="00CF7633"/>
    <w:rsid w:val="00CF78EE"/>
    <w:rsid w:val="00D00001"/>
    <w:rsid w:val="00D0057C"/>
    <w:rsid w:val="00D015D2"/>
    <w:rsid w:val="00D01693"/>
    <w:rsid w:val="00D017D1"/>
    <w:rsid w:val="00D01DC3"/>
    <w:rsid w:val="00D03F7D"/>
    <w:rsid w:val="00D04F1B"/>
    <w:rsid w:val="00D057DD"/>
    <w:rsid w:val="00D05C7E"/>
    <w:rsid w:val="00D06771"/>
    <w:rsid w:val="00D06AD4"/>
    <w:rsid w:val="00D06C6F"/>
    <w:rsid w:val="00D0763E"/>
    <w:rsid w:val="00D118AD"/>
    <w:rsid w:val="00D11C73"/>
    <w:rsid w:val="00D11F5E"/>
    <w:rsid w:val="00D122B9"/>
    <w:rsid w:val="00D13D52"/>
    <w:rsid w:val="00D14220"/>
    <w:rsid w:val="00D15F25"/>
    <w:rsid w:val="00D170F3"/>
    <w:rsid w:val="00D17CE5"/>
    <w:rsid w:val="00D2167E"/>
    <w:rsid w:val="00D21CE1"/>
    <w:rsid w:val="00D22A31"/>
    <w:rsid w:val="00D22C71"/>
    <w:rsid w:val="00D245C0"/>
    <w:rsid w:val="00D26540"/>
    <w:rsid w:val="00D26A21"/>
    <w:rsid w:val="00D2774F"/>
    <w:rsid w:val="00D30849"/>
    <w:rsid w:val="00D30A7F"/>
    <w:rsid w:val="00D31583"/>
    <w:rsid w:val="00D31E9C"/>
    <w:rsid w:val="00D3200E"/>
    <w:rsid w:val="00D32579"/>
    <w:rsid w:val="00D32E07"/>
    <w:rsid w:val="00D33708"/>
    <w:rsid w:val="00D34415"/>
    <w:rsid w:val="00D349C3"/>
    <w:rsid w:val="00D35454"/>
    <w:rsid w:val="00D35A85"/>
    <w:rsid w:val="00D362E2"/>
    <w:rsid w:val="00D36B69"/>
    <w:rsid w:val="00D40476"/>
    <w:rsid w:val="00D40674"/>
    <w:rsid w:val="00D40C67"/>
    <w:rsid w:val="00D41B1B"/>
    <w:rsid w:val="00D4341A"/>
    <w:rsid w:val="00D4361D"/>
    <w:rsid w:val="00D436A3"/>
    <w:rsid w:val="00D4400B"/>
    <w:rsid w:val="00D44468"/>
    <w:rsid w:val="00D44EC9"/>
    <w:rsid w:val="00D46423"/>
    <w:rsid w:val="00D4707B"/>
    <w:rsid w:val="00D4775D"/>
    <w:rsid w:val="00D47E1D"/>
    <w:rsid w:val="00D501D7"/>
    <w:rsid w:val="00D50373"/>
    <w:rsid w:val="00D50511"/>
    <w:rsid w:val="00D50A30"/>
    <w:rsid w:val="00D5314E"/>
    <w:rsid w:val="00D549C9"/>
    <w:rsid w:val="00D602E0"/>
    <w:rsid w:val="00D62EE3"/>
    <w:rsid w:val="00D631F2"/>
    <w:rsid w:val="00D63A3C"/>
    <w:rsid w:val="00D63AAC"/>
    <w:rsid w:val="00D63CBB"/>
    <w:rsid w:val="00D648D8"/>
    <w:rsid w:val="00D64DAF"/>
    <w:rsid w:val="00D65BD3"/>
    <w:rsid w:val="00D65FB1"/>
    <w:rsid w:val="00D660E6"/>
    <w:rsid w:val="00D6669A"/>
    <w:rsid w:val="00D669DF"/>
    <w:rsid w:val="00D66F2D"/>
    <w:rsid w:val="00D67C1E"/>
    <w:rsid w:val="00D7087D"/>
    <w:rsid w:val="00D70ECD"/>
    <w:rsid w:val="00D71189"/>
    <w:rsid w:val="00D71C8D"/>
    <w:rsid w:val="00D71EE0"/>
    <w:rsid w:val="00D73453"/>
    <w:rsid w:val="00D73E58"/>
    <w:rsid w:val="00D740DC"/>
    <w:rsid w:val="00D7460D"/>
    <w:rsid w:val="00D748B0"/>
    <w:rsid w:val="00D7590C"/>
    <w:rsid w:val="00D75D42"/>
    <w:rsid w:val="00D762F8"/>
    <w:rsid w:val="00D7643F"/>
    <w:rsid w:val="00D76699"/>
    <w:rsid w:val="00D76BA9"/>
    <w:rsid w:val="00D76E02"/>
    <w:rsid w:val="00D76F9A"/>
    <w:rsid w:val="00D80278"/>
    <w:rsid w:val="00D829D6"/>
    <w:rsid w:val="00D82D44"/>
    <w:rsid w:val="00D849DA"/>
    <w:rsid w:val="00D84DDF"/>
    <w:rsid w:val="00D850E7"/>
    <w:rsid w:val="00D85CD6"/>
    <w:rsid w:val="00D866A5"/>
    <w:rsid w:val="00D86DD6"/>
    <w:rsid w:val="00D87C2A"/>
    <w:rsid w:val="00D9016B"/>
    <w:rsid w:val="00D90FC0"/>
    <w:rsid w:val="00D93753"/>
    <w:rsid w:val="00D9412A"/>
    <w:rsid w:val="00D94192"/>
    <w:rsid w:val="00D94EBE"/>
    <w:rsid w:val="00D95DFD"/>
    <w:rsid w:val="00D96646"/>
    <w:rsid w:val="00D9683B"/>
    <w:rsid w:val="00D96926"/>
    <w:rsid w:val="00D97BD5"/>
    <w:rsid w:val="00DA0C25"/>
    <w:rsid w:val="00DA2AF8"/>
    <w:rsid w:val="00DA2FD8"/>
    <w:rsid w:val="00DA3D0E"/>
    <w:rsid w:val="00DA4518"/>
    <w:rsid w:val="00DA49A1"/>
    <w:rsid w:val="00DA4B97"/>
    <w:rsid w:val="00DA7BCA"/>
    <w:rsid w:val="00DB02C6"/>
    <w:rsid w:val="00DB0400"/>
    <w:rsid w:val="00DB05F9"/>
    <w:rsid w:val="00DB14F1"/>
    <w:rsid w:val="00DB274F"/>
    <w:rsid w:val="00DB35C0"/>
    <w:rsid w:val="00DB3D12"/>
    <w:rsid w:val="00DB5970"/>
    <w:rsid w:val="00DB606E"/>
    <w:rsid w:val="00DB64F3"/>
    <w:rsid w:val="00DB73ED"/>
    <w:rsid w:val="00DB740D"/>
    <w:rsid w:val="00DC0221"/>
    <w:rsid w:val="00DC0305"/>
    <w:rsid w:val="00DC0738"/>
    <w:rsid w:val="00DC08FD"/>
    <w:rsid w:val="00DC0A95"/>
    <w:rsid w:val="00DC155A"/>
    <w:rsid w:val="00DC252C"/>
    <w:rsid w:val="00DC295D"/>
    <w:rsid w:val="00DC3083"/>
    <w:rsid w:val="00DC3D32"/>
    <w:rsid w:val="00DC3E10"/>
    <w:rsid w:val="00DC4064"/>
    <w:rsid w:val="00DC5BFE"/>
    <w:rsid w:val="00DC5D06"/>
    <w:rsid w:val="00DC7E97"/>
    <w:rsid w:val="00DD0D60"/>
    <w:rsid w:val="00DD0F7C"/>
    <w:rsid w:val="00DD23E1"/>
    <w:rsid w:val="00DD286E"/>
    <w:rsid w:val="00DD354E"/>
    <w:rsid w:val="00DD4FED"/>
    <w:rsid w:val="00DD5447"/>
    <w:rsid w:val="00DD5DAF"/>
    <w:rsid w:val="00DD7512"/>
    <w:rsid w:val="00DE1044"/>
    <w:rsid w:val="00DE1C69"/>
    <w:rsid w:val="00DE39CF"/>
    <w:rsid w:val="00DE39E6"/>
    <w:rsid w:val="00DE4171"/>
    <w:rsid w:val="00DE56DF"/>
    <w:rsid w:val="00DE5B2D"/>
    <w:rsid w:val="00DE643A"/>
    <w:rsid w:val="00DE7FB0"/>
    <w:rsid w:val="00DF047A"/>
    <w:rsid w:val="00DF1C7F"/>
    <w:rsid w:val="00DF2189"/>
    <w:rsid w:val="00DF2D0B"/>
    <w:rsid w:val="00DF4D2E"/>
    <w:rsid w:val="00DF50B6"/>
    <w:rsid w:val="00DF655A"/>
    <w:rsid w:val="00E0068F"/>
    <w:rsid w:val="00E01899"/>
    <w:rsid w:val="00E01E1F"/>
    <w:rsid w:val="00E01EF8"/>
    <w:rsid w:val="00E02C4C"/>
    <w:rsid w:val="00E02F0D"/>
    <w:rsid w:val="00E032D3"/>
    <w:rsid w:val="00E052EA"/>
    <w:rsid w:val="00E0543B"/>
    <w:rsid w:val="00E05BF4"/>
    <w:rsid w:val="00E05FE7"/>
    <w:rsid w:val="00E07E61"/>
    <w:rsid w:val="00E11E41"/>
    <w:rsid w:val="00E11E95"/>
    <w:rsid w:val="00E13AB5"/>
    <w:rsid w:val="00E145DC"/>
    <w:rsid w:val="00E15598"/>
    <w:rsid w:val="00E15E70"/>
    <w:rsid w:val="00E15F68"/>
    <w:rsid w:val="00E171D6"/>
    <w:rsid w:val="00E20444"/>
    <w:rsid w:val="00E2067E"/>
    <w:rsid w:val="00E20EAA"/>
    <w:rsid w:val="00E21264"/>
    <w:rsid w:val="00E2167C"/>
    <w:rsid w:val="00E21E28"/>
    <w:rsid w:val="00E2251D"/>
    <w:rsid w:val="00E22670"/>
    <w:rsid w:val="00E226F0"/>
    <w:rsid w:val="00E22755"/>
    <w:rsid w:val="00E22BFB"/>
    <w:rsid w:val="00E23013"/>
    <w:rsid w:val="00E24A69"/>
    <w:rsid w:val="00E2669E"/>
    <w:rsid w:val="00E2699D"/>
    <w:rsid w:val="00E27178"/>
    <w:rsid w:val="00E27984"/>
    <w:rsid w:val="00E309A8"/>
    <w:rsid w:val="00E31009"/>
    <w:rsid w:val="00E31348"/>
    <w:rsid w:val="00E3194A"/>
    <w:rsid w:val="00E321AC"/>
    <w:rsid w:val="00E32497"/>
    <w:rsid w:val="00E32CCF"/>
    <w:rsid w:val="00E33164"/>
    <w:rsid w:val="00E33833"/>
    <w:rsid w:val="00E33E7A"/>
    <w:rsid w:val="00E33F60"/>
    <w:rsid w:val="00E34DB4"/>
    <w:rsid w:val="00E34E55"/>
    <w:rsid w:val="00E35DF8"/>
    <w:rsid w:val="00E35EE1"/>
    <w:rsid w:val="00E3683E"/>
    <w:rsid w:val="00E3757C"/>
    <w:rsid w:val="00E379E6"/>
    <w:rsid w:val="00E37F38"/>
    <w:rsid w:val="00E4051E"/>
    <w:rsid w:val="00E42619"/>
    <w:rsid w:val="00E42E3B"/>
    <w:rsid w:val="00E445C4"/>
    <w:rsid w:val="00E44E41"/>
    <w:rsid w:val="00E50BA6"/>
    <w:rsid w:val="00E51F5D"/>
    <w:rsid w:val="00E5201A"/>
    <w:rsid w:val="00E52096"/>
    <w:rsid w:val="00E535C1"/>
    <w:rsid w:val="00E53C37"/>
    <w:rsid w:val="00E55859"/>
    <w:rsid w:val="00E563AD"/>
    <w:rsid w:val="00E56734"/>
    <w:rsid w:val="00E5784E"/>
    <w:rsid w:val="00E601EF"/>
    <w:rsid w:val="00E6074B"/>
    <w:rsid w:val="00E6323E"/>
    <w:rsid w:val="00E633B7"/>
    <w:rsid w:val="00E634F0"/>
    <w:rsid w:val="00E638F1"/>
    <w:rsid w:val="00E63EBB"/>
    <w:rsid w:val="00E652A9"/>
    <w:rsid w:val="00E654AB"/>
    <w:rsid w:val="00E6738C"/>
    <w:rsid w:val="00E7055C"/>
    <w:rsid w:val="00E70A21"/>
    <w:rsid w:val="00E70BED"/>
    <w:rsid w:val="00E71C7F"/>
    <w:rsid w:val="00E723C3"/>
    <w:rsid w:val="00E72560"/>
    <w:rsid w:val="00E73080"/>
    <w:rsid w:val="00E7321C"/>
    <w:rsid w:val="00E7379C"/>
    <w:rsid w:val="00E738EC"/>
    <w:rsid w:val="00E76E2E"/>
    <w:rsid w:val="00E77209"/>
    <w:rsid w:val="00E7791B"/>
    <w:rsid w:val="00E80023"/>
    <w:rsid w:val="00E809A9"/>
    <w:rsid w:val="00E81089"/>
    <w:rsid w:val="00E85E3A"/>
    <w:rsid w:val="00E86BA2"/>
    <w:rsid w:val="00E87849"/>
    <w:rsid w:val="00E902E5"/>
    <w:rsid w:val="00E92343"/>
    <w:rsid w:val="00E925BA"/>
    <w:rsid w:val="00E94D9A"/>
    <w:rsid w:val="00E94E51"/>
    <w:rsid w:val="00E95186"/>
    <w:rsid w:val="00E953B8"/>
    <w:rsid w:val="00E968EF"/>
    <w:rsid w:val="00EA0467"/>
    <w:rsid w:val="00EA21A5"/>
    <w:rsid w:val="00EA306D"/>
    <w:rsid w:val="00EA3093"/>
    <w:rsid w:val="00EA399E"/>
    <w:rsid w:val="00EA3A63"/>
    <w:rsid w:val="00EA539C"/>
    <w:rsid w:val="00EA53EF"/>
    <w:rsid w:val="00EA6655"/>
    <w:rsid w:val="00EA6C66"/>
    <w:rsid w:val="00EA7FCA"/>
    <w:rsid w:val="00EB0E14"/>
    <w:rsid w:val="00EB106F"/>
    <w:rsid w:val="00EB2317"/>
    <w:rsid w:val="00EB2DC8"/>
    <w:rsid w:val="00EB3840"/>
    <w:rsid w:val="00EB47FC"/>
    <w:rsid w:val="00EB5047"/>
    <w:rsid w:val="00EB5626"/>
    <w:rsid w:val="00EB5D02"/>
    <w:rsid w:val="00EB6971"/>
    <w:rsid w:val="00EC0061"/>
    <w:rsid w:val="00EC012D"/>
    <w:rsid w:val="00EC01D8"/>
    <w:rsid w:val="00EC0668"/>
    <w:rsid w:val="00EC068D"/>
    <w:rsid w:val="00EC1EEA"/>
    <w:rsid w:val="00EC4679"/>
    <w:rsid w:val="00EC47E9"/>
    <w:rsid w:val="00EC6926"/>
    <w:rsid w:val="00EC71F8"/>
    <w:rsid w:val="00ED0874"/>
    <w:rsid w:val="00ED0C46"/>
    <w:rsid w:val="00ED14A7"/>
    <w:rsid w:val="00ED155D"/>
    <w:rsid w:val="00ED1A65"/>
    <w:rsid w:val="00ED2600"/>
    <w:rsid w:val="00ED33D5"/>
    <w:rsid w:val="00ED38BE"/>
    <w:rsid w:val="00ED3A62"/>
    <w:rsid w:val="00ED4A8C"/>
    <w:rsid w:val="00ED530C"/>
    <w:rsid w:val="00ED5EE9"/>
    <w:rsid w:val="00ED6814"/>
    <w:rsid w:val="00EE13B0"/>
    <w:rsid w:val="00EE18D9"/>
    <w:rsid w:val="00EE29D1"/>
    <w:rsid w:val="00EE3413"/>
    <w:rsid w:val="00EE3DF7"/>
    <w:rsid w:val="00EE5521"/>
    <w:rsid w:val="00EE6C2D"/>
    <w:rsid w:val="00EF1699"/>
    <w:rsid w:val="00EF18B3"/>
    <w:rsid w:val="00EF2025"/>
    <w:rsid w:val="00EF2617"/>
    <w:rsid w:val="00EF2955"/>
    <w:rsid w:val="00EF2A7F"/>
    <w:rsid w:val="00EF5816"/>
    <w:rsid w:val="00EF6257"/>
    <w:rsid w:val="00EF7C04"/>
    <w:rsid w:val="00EF7F33"/>
    <w:rsid w:val="00F000E7"/>
    <w:rsid w:val="00F00331"/>
    <w:rsid w:val="00F014BF"/>
    <w:rsid w:val="00F01C7D"/>
    <w:rsid w:val="00F020BD"/>
    <w:rsid w:val="00F023A4"/>
    <w:rsid w:val="00F027C3"/>
    <w:rsid w:val="00F02D64"/>
    <w:rsid w:val="00F02E26"/>
    <w:rsid w:val="00F03590"/>
    <w:rsid w:val="00F03A6F"/>
    <w:rsid w:val="00F04060"/>
    <w:rsid w:val="00F048BE"/>
    <w:rsid w:val="00F051D2"/>
    <w:rsid w:val="00F05B7E"/>
    <w:rsid w:val="00F0649E"/>
    <w:rsid w:val="00F06D07"/>
    <w:rsid w:val="00F06E2E"/>
    <w:rsid w:val="00F06FEE"/>
    <w:rsid w:val="00F07A51"/>
    <w:rsid w:val="00F111D4"/>
    <w:rsid w:val="00F11FFC"/>
    <w:rsid w:val="00F1299F"/>
    <w:rsid w:val="00F1308D"/>
    <w:rsid w:val="00F13F57"/>
    <w:rsid w:val="00F1409B"/>
    <w:rsid w:val="00F147EB"/>
    <w:rsid w:val="00F14853"/>
    <w:rsid w:val="00F14945"/>
    <w:rsid w:val="00F15695"/>
    <w:rsid w:val="00F1587E"/>
    <w:rsid w:val="00F16533"/>
    <w:rsid w:val="00F20525"/>
    <w:rsid w:val="00F20E27"/>
    <w:rsid w:val="00F2148A"/>
    <w:rsid w:val="00F22169"/>
    <w:rsid w:val="00F22B04"/>
    <w:rsid w:val="00F23BC8"/>
    <w:rsid w:val="00F24873"/>
    <w:rsid w:val="00F24DFC"/>
    <w:rsid w:val="00F2514A"/>
    <w:rsid w:val="00F25CB9"/>
    <w:rsid w:val="00F25E8E"/>
    <w:rsid w:val="00F26DEE"/>
    <w:rsid w:val="00F3108B"/>
    <w:rsid w:val="00F334EE"/>
    <w:rsid w:val="00F33A3D"/>
    <w:rsid w:val="00F34276"/>
    <w:rsid w:val="00F34776"/>
    <w:rsid w:val="00F350BF"/>
    <w:rsid w:val="00F36C03"/>
    <w:rsid w:val="00F40A58"/>
    <w:rsid w:val="00F42D5B"/>
    <w:rsid w:val="00F4449A"/>
    <w:rsid w:val="00F45A0E"/>
    <w:rsid w:val="00F47077"/>
    <w:rsid w:val="00F47833"/>
    <w:rsid w:val="00F47AF9"/>
    <w:rsid w:val="00F50E49"/>
    <w:rsid w:val="00F50EB4"/>
    <w:rsid w:val="00F51A90"/>
    <w:rsid w:val="00F54B94"/>
    <w:rsid w:val="00F56664"/>
    <w:rsid w:val="00F60725"/>
    <w:rsid w:val="00F60F86"/>
    <w:rsid w:val="00F61137"/>
    <w:rsid w:val="00F62017"/>
    <w:rsid w:val="00F621F9"/>
    <w:rsid w:val="00F62509"/>
    <w:rsid w:val="00F62564"/>
    <w:rsid w:val="00F62584"/>
    <w:rsid w:val="00F6348B"/>
    <w:rsid w:val="00F64643"/>
    <w:rsid w:val="00F646B4"/>
    <w:rsid w:val="00F64B77"/>
    <w:rsid w:val="00F65014"/>
    <w:rsid w:val="00F659DB"/>
    <w:rsid w:val="00F65A09"/>
    <w:rsid w:val="00F67F0C"/>
    <w:rsid w:val="00F70026"/>
    <w:rsid w:val="00F70ADF"/>
    <w:rsid w:val="00F7312C"/>
    <w:rsid w:val="00F732F8"/>
    <w:rsid w:val="00F73A6B"/>
    <w:rsid w:val="00F743A1"/>
    <w:rsid w:val="00F743E0"/>
    <w:rsid w:val="00F74AF1"/>
    <w:rsid w:val="00F76BA0"/>
    <w:rsid w:val="00F7708C"/>
    <w:rsid w:val="00F779C0"/>
    <w:rsid w:val="00F77A02"/>
    <w:rsid w:val="00F77FC3"/>
    <w:rsid w:val="00F808C9"/>
    <w:rsid w:val="00F80CB7"/>
    <w:rsid w:val="00F813F7"/>
    <w:rsid w:val="00F82631"/>
    <w:rsid w:val="00F82756"/>
    <w:rsid w:val="00F85A86"/>
    <w:rsid w:val="00F8613E"/>
    <w:rsid w:val="00F908A7"/>
    <w:rsid w:val="00F911E4"/>
    <w:rsid w:val="00F912C0"/>
    <w:rsid w:val="00F91E35"/>
    <w:rsid w:val="00F94135"/>
    <w:rsid w:val="00F94DEA"/>
    <w:rsid w:val="00F95108"/>
    <w:rsid w:val="00F95667"/>
    <w:rsid w:val="00F95AE6"/>
    <w:rsid w:val="00F96D57"/>
    <w:rsid w:val="00F971E5"/>
    <w:rsid w:val="00F97480"/>
    <w:rsid w:val="00F978CD"/>
    <w:rsid w:val="00F97A95"/>
    <w:rsid w:val="00F97C9B"/>
    <w:rsid w:val="00FA09A3"/>
    <w:rsid w:val="00FA0C6B"/>
    <w:rsid w:val="00FA0D76"/>
    <w:rsid w:val="00FA1326"/>
    <w:rsid w:val="00FA28F5"/>
    <w:rsid w:val="00FA2EFC"/>
    <w:rsid w:val="00FA45A4"/>
    <w:rsid w:val="00FA59E1"/>
    <w:rsid w:val="00FA5FD9"/>
    <w:rsid w:val="00FA773B"/>
    <w:rsid w:val="00FB0BE9"/>
    <w:rsid w:val="00FB18EC"/>
    <w:rsid w:val="00FB1F94"/>
    <w:rsid w:val="00FB24FF"/>
    <w:rsid w:val="00FB26E9"/>
    <w:rsid w:val="00FB47F0"/>
    <w:rsid w:val="00FB4E59"/>
    <w:rsid w:val="00FB539A"/>
    <w:rsid w:val="00FB5913"/>
    <w:rsid w:val="00FB5AE7"/>
    <w:rsid w:val="00FB607A"/>
    <w:rsid w:val="00FB617D"/>
    <w:rsid w:val="00FB6F55"/>
    <w:rsid w:val="00FB7EB4"/>
    <w:rsid w:val="00FC0632"/>
    <w:rsid w:val="00FC16E7"/>
    <w:rsid w:val="00FC2B52"/>
    <w:rsid w:val="00FC40FF"/>
    <w:rsid w:val="00FC4133"/>
    <w:rsid w:val="00FC44D9"/>
    <w:rsid w:val="00FC623D"/>
    <w:rsid w:val="00FC6A3A"/>
    <w:rsid w:val="00FC732A"/>
    <w:rsid w:val="00FC7A98"/>
    <w:rsid w:val="00FC7D68"/>
    <w:rsid w:val="00FD0AFA"/>
    <w:rsid w:val="00FD13C3"/>
    <w:rsid w:val="00FD2956"/>
    <w:rsid w:val="00FD3140"/>
    <w:rsid w:val="00FD3C10"/>
    <w:rsid w:val="00FD43C2"/>
    <w:rsid w:val="00FD4F28"/>
    <w:rsid w:val="00FD59C5"/>
    <w:rsid w:val="00FD59CB"/>
    <w:rsid w:val="00FD7787"/>
    <w:rsid w:val="00FD7E0E"/>
    <w:rsid w:val="00FE0B01"/>
    <w:rsid w:val="00FE1826"/>
    <w:rsid w:val="00FE33CD"/>
    <w:rsid w:val="00FE3972"/>
    <w:rsid w:val="00FE42D1"/>
    <w:rsid w:val="00FE4572"/>
    <w:rsid w:val="00FE5C11"/>
    <w:rsid w:val="00FE608D"/>
    <w:rsid w:val="00FE71C5"/>
    <w:rsid w:val="00FE7E82"/>
    <w:rsid w:val="00FF0195"/>
    <w:rsid w:val="00FF15A8"/>
    <w:rsid w:val="00FF17C9"/>
    <w:rsid w:val="00FF2375"/>
    <w:rsid w:val="00FF2D7E"/>
    <w:rsid w:val="00FF3537"/>
    <w:rsid w:val="00FF3F9F"/>
    <w:rsid w:val="00FF4197"/>
    <w:rsid w:val="00FF468C"/>
    <w:rsid w:val="00FF4BB2"/>
    <w:rsid w:val="00FF50C3"/>
    <w:rsid w:val="00FF6C2D"/>
    <w:rsid w:val="00FF6F52"/>
    <w:rsid w:val="00FF765C"/>
    <w:rsid w:val="0E3BB30E"/>
    <w:rsid w:val="0EEC96F0"/>
    <w:rsid w:val="386AF6CE"/>
    <w:rsid w:val="6689A0BA"/>
    <w:rsid w:val="714A20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style="mso-wrap-style:none" fillcolor="white">
      <v:fill color="white"/>
      <v:textbox style="mso-fit-shape-to-text:t"/>
    </o:shapedefaults>
    <o:shapelayout v:ext="edit">
      <o:idmap v:ext="edit" data="1"/>
    </o:shapelayout>
  </w:shapeDefaults>
  <w:decimalSymbol w:val="."/>
  <w:listSeparator w:val=","/>
  <w14:docId w14:val="20DE4129"/>
  <w15:docId w15:val="{31F33BC6-093B-4555-947D-B68F52058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964"/>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C170B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val="0"/>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C170BC"/>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uiPriority w:val="99"/>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uiPriority w:val="99"/>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 w:val="20"/>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 w:val="20"/>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 w:val="20"/>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rsid w:val="00C170BC"/>
    <w:rPr>
      <w:sz w:val="16"/>
    </w:rPr>
  </w:style>
  <w:style w:type="paragraph" w:styleId="CommentText">
    <w:name w:val="annotation text"/>
    <w:basedOn w:val="Normal"/>
    <w:link w:val="CommentTextChar"/>
    <w:rsid w:val="00C170BC"/>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 w:val="20"/>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basedOn w:val="TableNormal"/>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 w:val="20"/>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SimSun" w:hAnsi="Times New Roman" w:cs="Times New Roman"/>
      <w:sz w:val="20"/>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SimSun"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170BC"/>
    <w:pPr>
      <w:spacing w:before="100" w:beforeAutospacing="1" w:after="100" w:afterAutospacing="1" w:line="240" w:lineRule="auto"/>
    </w:pPr>
    <w:rPr>
      <w:rFonts w:ascii="SimSun" w:eastAsia="SimSun" w:hAnsi="SimSun" w:cs="SimSun"/>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SimSun" w:hAnsi="Bookman Old Style" w:cs="Times New Roman"/>
      <w:sz w:val="20"/>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SimSu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link w:val="ProposalChar"/>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6"/>
      </w:numPr>
    </w:pPr>
    <w:rPr>
      <w:lang w:eastAsia="ja-JP"/>
    </w:rPr>
  </w:style>
  <w:style w:type="character" w:customStyle="1" w:styleId="ProposalChar">
    <w:name w:val="Proposal Char"/>
    <w:basedOn w:val="DefaultParagraphFont"/>
    <w:link w:val="Proposal"/>
    <w:rsid w:val="00054529"/>
    <w:rPr>
      <w:rFonts w:ascii="Arial" w:eastAsiaTheme="minorHAnsi" w:hAnsi="Arial"/>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75807292">
      <w:bodyDiv w:val="1"/>
      <w:marLeft w:val="0"/>
      <w:marRight w:val="0"/>
      <w:marTop w:val="0"/>
      <w:marBottom w:val="0"/>
      <w:divBdr>
        <w:top w:val="none" w:sz="0" w:space="0" w:color="auto"/>
        <w:left w:val="none" w:sz="0" w:space="0" w:color="auto"/>
        <w:bottom w:val="none" w:sz="0" w:space="0" w:color="auto"/>
        <w:right w:val="none" w:sz="0" w:space="0" w:color="auto"/>
      </w:divBdr>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C72C29-AB3D-4ACE-9465-70B950258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customXml/itemProps3.xml><?xml version="1.0" encoding="utf-8"?>
<ds:datastoreItem xmlns:ds="http://schemas.openxmlformats.org/officeDocument/2006/customXml" ds:itemID="{F72F5F6A-D7C5-41B3-82CE-7163DC2525BB}">
  <ds:schemaRefs>
    <ds:schemaRef ds:uri="http://purl.org/dc/terms/"/>
    <ds:schemaRef ds:uri="2f282d3b-eb4a-4b09-b61f-b9593442e286"/>
    <ds:schemaRef ds:uri="http://schemas.microsoft.com/sharepoint/v3"/>
    <ds:schemaRef ds:uri="d8762117-8292-4133-b1c7-eab5c6487cfd"/>
    <ds:schemaRef ds:uri="http://schemas.microsoft.com/office/2006/documentManagement/types"/>
    <ds:schemaRef ds:uri="9b239327-9e80-40e4-b1b7-4394fed77a33"/>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8714E6EA-92E3-4000-A1B8-6279D7DAB3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1119</TotalTime>
  <Pages>4</Pages>
  <Words>1110</Words>
  <Characters>6333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7429</CharactersWithSpaces>
  <SharedDoc>false</SharedDoc>
  <HLinks>
    <vt:vector size="60" baseType="variant">
      <vt:variant>
        <vt:i4>1114168</vt:i4>
      </vt:variant>
      <vt:variant>
        <vt:i4>32</vt:i4>
      </vt:variant>
      <vt:variant>
        <vt:i4>0</vt:i4>
      </vt:variant>
      <vt:variant>
        <vt:i4>5</vt:i4>
      </vt:variant>
      <vt:variant>
        <vt:lpwstr/>
      </vt:variant>
      <vt:variant>
        <vt:lpwstr>_Toc131507875</vt:lpwstr>
      </vt:variant>
      <vt:variant>
        <vt:i4>1114168</vt:i4>
      </vt:variant>
      <vt:variant>
        <vt:i4>29</vt:i4>
      </vt:variant>
      <vt:variant>
        <vt:i4>0</vt:i4>
      </vt:variant>
      <vt:variant>
        <vt:i4>5</vt:i4>
      </vt:variant>
      <vt:variant>
        <vt:lpwstr/>
      </vt:variant>
      <vt:variant>
        <vt:lpwstr>_Toc131507874</vt:lpwstr>
      </vt:variant>
      <vt:variant>
        <vt:i4>1114168</vt:i4>
      </vt:variant>
      <vt:variant>
        <vt:i4>26</vt:i4>
      </vt:variant>
      <vt:variant>
        <vt:i4>0</vt:i4>
      </vt:variant>
      <vt:variant>
        <vt:i4>5</vt:i4>
      </vt:variant>
      <vt:variant>
        <vt:lpwstr/>
      </vt:variant>
      <vt:variant>
        <vt:lpwstr>_Toc131507873</vt:lpwstr>
      </vt:variant>
      <vt:variant>
        <vt:i4>1114168</vt:i4>
      </vt:variant>
      <vt:variant>
        <vt:i4>23</vt:i4>
      </vt:variant>
      <vt:variant>
        <vt:i4>0</vt:i4>
      </vt:variant>
      <vt:variant>
        <vt:i4>5</vt:i4>
      </vt:variant>
      <vt:variant>
        <vt:lpwstr/>
      </vt:variant>
      <vt:variant>
        <vt:lpwstr>_Toc131507872</vt:lpwstr>
      </vt:variant>
      <vt:variant>
        <vt:i4>1114168</vt:i4>
      </vt:variant>
      <vt:variant>
        <vt:i4>20</vt:i4>
      </vt:variant>
      <vt:variant>
        <vt:i4>0</vt:i4>
      </vt:variant>
      <vt:variant>
        <vt:i4>5</vt:i4>
      </vt:variant>
      <vt:variant>
        <vt:lpwstr/>
      </vt:variant>
      <vt:variant>
        <vt:lpwstr>_Toc131507871</vt:lpwstr>
      </vt:variant>
      <vt:variant>
        <vt:i4>1114168</vt:i4>
      </vt:variant>
      <vt:variant>
        <vt:i4>17</vt:i4>
      </vt:variant>
      <vt:variant>
        <vt:i4>0</vt:i4>
      </vt:variant>
      <vt:variant>
        <vt:i4>5</vt:i4>
      </vt:variant>
      <vt:variant>
        <vt:lpwstr/>
      </vt:variant>
      <vt:variant>
        <vt:lpwstr>_Toc131507870</vt:lpwstr>
      </vt:variant>
      <vt:variant>
        <vt:i4>1048632</vt:i4>
      </vt:variant>
      <vt:variant>
        <vt:i4>11</vt:i4>
      </vt:variant>
      <vt:variant>
        <vt:i4>0</vt:i4>
      </vt:variant>
      <vt:variant>
        <vt:i4>5</vt:i4>
      </vt:variant>
      <vt:variant>
        <vt:lpwstr/>
      </vt:variant>
      <vt:variant>
        <vt:lpwstr>_Toc131507868</vt:lpwstr>
      </vt:variant>
      <vt:variant>
        <vt:i4>1048632</vt:i4>
      </vt:variant>
      <vt:variant>
        <vt:i4>8</vt:i4>
      </vt:variant>
      <vt:variant>
        <vt:i4>0</vt:i4>
      </vt:variant>
      <vt:variant>
        <vt:i4>5</vt:i4>
      </vt:variant>
      <vt:variant>
        <vt:lpwstr/>
      </vt:variant>
      <vt:variant>
        <vt:lpwstr>_Toc131507867</vt:lpwstr>
      </vt:variant>
      <vt:variant>
        <vt:i4>1048632</vt:i4>
      </vt:variant>
      <vt:variant>
        <vt:i4>5</vt:i4>
      </vt:variant>
      <vt:variant>
        <vt:i4>0</vt:i4>
      </vt:variant>
      <vt:variant>
        <vt:i4>5</vt:i4>
      </vt:variant>
      <vt:variant>
        <vt:lpwstr/>
      </vt:variant>
      <vt:variant>
        <vt:lpwstr>_Toc131507866</vt:lpwstr>
      </vt:variant>
      <vt:variant>
        <vt:i4>1048632</vt:i4>
      </vt:variant>
      <vt:variant>
        <vt:i4>2</vt:i4>
      </vt:variant>
      <vt:variant>
        <vt:i4>0</vt:i4>
      </vt:variant>
      <vt:variant>
        <vt:i4>5</vt:i4>
      </vt:variant>
      <vt:variant>
        <vt:lpwstr/>
      </vt:variant>
      <vt:variant>
        <vt:lpwstr>_Toc131507865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Nicholas Pu</cp:lastModifiedBy>
  <cp:revision>177</cp:revision>
  <dcterms:created xsi:type="dcterms:W3CDTF">2023-07-17T01:19:00Z</dcterms:created>
  <dcterms:modified xsi:type="dcterms:W3CDTF">2023-08-11T07:40:00Z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